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EA" w:rsidRDefault="0069353A"/>
    <w:p w:rsidR="008631D1" w:rsidRDefault="008631D1" w:rsidP="00DD515A">
      <w:pPr>
        <w:pStyle w:val="NormalWeb"/>
        <w:rPr>
          <w:rFonts w:ascii="Verdana" w:hAnsi="Verdana" w:cs="Helvetica"/>
          <w:color w:val="333333"/>
          <w:sz w:val="20"/>
          <w:szCs w:val="20"/>
        </w:rPr>
      </w:pPr>
    </w:p>
    <w:p w:rsidR="00AA7953" w:rsidRPr="005F135B" w:rsidRDefault="008631D1" w:rsidP="00DD515A">
      <w:pPr>
        <w:pStyle w:val="NormalWeb"/>
        <w:rPr>
          <w:rFonts w:ascii="Verdana" w:hAnsi="Verdana" w:cs="Helvetica"/>
          <w:b/>
          <w:color w:val="C00000"/>
          <w:sz w:val="72"/>
          <w:szCs w:val="72"/>
        </w:rPr>
      </w:pPr>
      <w:r w:rsidRPr="00AA7953">
        <w:rPr>
          <w:rFonts w:ascii="Verdana" w:hAnsi="Verdana" w:cs="Helvetica"/>
          <w:b/>
          <w:color w:val="C00000"/>
          <w:sz w:val="72"/>
          <w:szCs w:val="72"/>
        </w:rPr>
        <w:t>Agriculture, élevage et changement climatique</w:t>
      </w:r>
    </w:p>
    <w:p w:rsidR="009D2C1C" w:rsidRDefault="009D2C1C" w:rsidP="00DD515A">
      <w:pPr>
        <w:pStyle w:val="NormalWeb"/>
        <w:rPr>
          <w:rFonts w:ascii="Arial" w:hAnsi="Arial" w:cs="Arial"/>
          <w:color w:val="0000FF"/>
          <w:sz w:val="27"/>
          <w:szCs w:val="27"/>
        </w:rPr>
      </w:pPr>
    </w:p>
    <w:p w:rsidR="009D2C1C" w:rsidRDefault="009D2C1C" w:rsidP="009D2C1C">
      <w:pPr>
        <w:pStyle w:val="NormalWeb"/>
        <w:jc w:val="center"/>
        <w:rPr>
          <w:rFonts w:ascii="Verdana" w:hAnsi="Verdana" w:cs="Helvetica"/>
          <w:b/>
          <w:color w:val="C00000"/>
          <w:sz w:val="20"/>
          <w:szCs w:val="20"/>
        </w:rPr>
      </w:pPr>
      <w:r>
        <w:rPr>
          <w:rFonts w:ascii="Arial" w:hAnsi="Arial" w:cs="Arial"/>
          <w:noProof/>
          <w:color w:val="0000FF"/>
          <w:sz w:val="27"/>
          <w:szCs w:val="27"/>
        </w:rPr>
        <w:drawing>
          <wp:inline distT="0" distB="0" distL="0" distR="0" wp14:anchorId="4FFA89F2" wp14:editId="598AE779">
            <wp:extent cx="2952750" cy="1543050"/>
            <wp:effectExtent l="0" t="0" r="0" b="0"/>
            <wp:docPr id="1" name="Image 1" descr="Résultat de recherche d'images pour &quot;european environmental bureau&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uropean environmental bureau&quo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543050"/>
                    </a:xfrm>
                    <a:prstGeom prst="rect">
                      <a:avLst/>
                    </a:prstGeom>
                    <a:noFill/>
                    <a:ln>
                      <a:noFill/>
                    </a:ln>
                  </pic:spPr>
                </pic:pic>
              </a:graphicData>
            </a:graphic>
          </wp:inline>
        </w:drawing>
      </w:r>
      <w:r>
        <w:rPr>
          <w:rFonts w:ascii="Verdana" w:hAnsi="Verdana" w:cs="Helvetica"/>
          <w:b/>
          <w:noProof/>
          <w:color w:val="C00000"/>
          <w:sz w:val="20"/>
          <w:szCs w:val="20"/>
        </w:rPr>
        <w:drawing>
          <wp:inline distT="0" distB="0" distL="0" distR="0" wp14:anchorId="6010BC06" wp14:editId="7D0A1E4C">
            <wp:extent cx="1600200" cy="1104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10">
                      <a:extLst>
                        <a:ext uri="{28A0092B-C50C-407E-A947-70E740481C1C}">
                          <a14:useLocalDpi xmlns:a14="http://schemas.microsoft.com/office/drawing/2010/main" val="0"/>
                        </a:ext>
                      </a:extLst>
                    </a:blip>
                    <a:stretch>
                      <a:fillRect/>
                    </a:stretch>
                  </pic:blipFill>
                  <pic:spPr>
                    <a:xfrm>
                      <a:off x="0" y="0"/>
                      <a:ext cx="1600200" cy="1104900"/>
                    </a:xfrm>
                    <a:prstGeom prst="rect">
                      <a:avLst/>
                    </a:prstGeom>
                  </pic:spPr>
                </pic:pic>
              </a:graphicData>
            </a:graphic>
          </wp:inline>
        </w:drawing>
      </w:r>
      <w:r>
        <w:rPr>
          <w:rFonts w:ascii="Arial" w:hAnsi="Arial" w:cs="Arial"/>
          <w:noProof/>
          <w:color w:val="0000FF"/>
          <w:sz w:val="27"/>
          <w:szCs w:val="27"/>
        </w:rPr>
        <w:drawing>
          <wp:inline distT="0" distB="0" distL="0" distR="0" wp14:anchorId="08394DF0" wp14:editId="196F9B20">
            <wp:extent cx="2667000" cy="1409700"/>
            <wp:effectExtent l="0" t="0" r="0" b="0"/>
            <wp:docPr id="3" name="Image 3" descr="Résultat de recherche d'images pour &quot;copa cogeca&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opa cogeca&qu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409700"/>
                    </a:xfrm>
                    <a:prstGeom prst="rect">
                      <a:avLst/>
                    </a:prstGeom>
                    <a:noFill/>
                    <a:ln>
                      <a:noFill/>
                    </a:ln>
                  </pic:spPr>
                </pic:pic>
              </a:graphicData>
            </a:graphic>
          </wp:inline>
        </w:drawing>
      </w:r>
    </w:p>
    <w:p w:rsidR="009D2C1C" w:rsidRDefault="009D2C1C" w:rsidP="009D2C1C">
      <w:pPr>
        <w:pStyle w:val="NormalWeb"/>
        <w:jc w:val="center"/>
        <w:rPr>
          <w:rFonts w:ascii="Verdana" w:hAnsi="Verdana" w:cs="Helvetica"/>
          <w:b/>
          <w:color w:val="C00000"/>
          <w:sz w:val="20"/>
          <w:szCs w:val="20"/>
        </w:rPr>
      </w:pPr>
      <w:r>
        <w:rPr>
          <w:rFonts w:ascii="Verdana" w:hAnsi="Verdana" w:cs="Helvetica"/>
          <w:b/>
          <w:noProof/>
          <w:color w:val="C00000"/>
          <w:sz w:val="20"/>
          <w:szCs w:val="20"/>
        </w:rPr>
        <w:drawing>
          <wp:inline distT="0" distB="0" distL="0" distR="0">
            <wp:extent cx="2047875" cy="22288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13">
                      <a:extLst>
                        <a:ext uri="{28A0092B-C50C-407E-A947-70E740481C1C}">
                          <a14:useLocalDpi xmlns:a14="http://schemas.microsoft.com/office/drawing/2010/main" val="0"/>
                        </a:ext>
                      </a:extLst>
                    </a:blip>
                    <a:stretch>
                      <a:fillRect/>
                    </a:stretch>
                  </pic:blipFill>
                  <pic:spPr>
                    <a:xfrm>
                      <a:off x="0" y="0"/>
                      <a:ext cx="2047875" cy="2228850"/>
                    </a:xfrm>
                    <a:prstGeom prst="rect">
                      <a:avLst/>
                    </a:prstGeom>
                  </pic:spPr>
                </pic:pic>
              </a:graphicData>
            </a:graphic>
          </wp:inline>
        </w:drawing>
      </w:r>
    </w:p>
    <w:p w:rsidR="009D2C1C" w:rsidRDefault="009D2C1C" w:rsidP="009D2C1C">
      <w:pPr>
        <w:pStyle w:val="NormalWeb"/>
        <w:jc w:val="center"/>
        <w:rPr>
          <w:rFonts w:ascii="Verdana" w:hAnsi="Verdana" w:cs="Helvetica"/>
          <w:b/>
          <w:color w:val="C00000"/>
          <w:sz w:val="20"/>
          <w:szCs w:val="20"/>
        </w:rPr>
      </w:pPr>
    </w:p>
    <w:p w:rsidR="009D2C1C" w:rsidRDefault="009D2C1C" w:rsidP="009D2C1C">
      <w:pPr>
        <w:pStyle w:val="NormalWeb"/>
        <w:jc w:val="center"/>
        <w:rPr>
          <w:rFonts w:ascii="Verdana" w:hAnsi="Verdana" w:cs="Helvetica"/>
          <w:b/>
          <w:color w:val="C00000"/>
          <w:sz w:val="20"/>
          <w:szCs w:val="20"/>
        </w:rPr>
      </w:pPr>
    </w:p>
    <w:p w:rsidR="00AA7953" w:rsidRDefault="00AA7953" w:rsidP="00DD515A">
      <w:pPr>
        <w:pStyle w:val="NormalWeb"/>
        <w:rPr>
          <w:rFonts w:ascii="Verdana" w:hAnsi="Verdana" w:cs="Helvetica"/>
          <w:b/>
          <w:color w:val="C00000"/>
          <w:sz w:val="20"/>
          <w:szCs w:val="20"/>
        </w:rPr>
      </w:pPr>
    </w:p>
    <w:p w:rsidR="00AA7953" w:rsidRDefault="00AA7953" w:rsidP="00DD515A">
      <w:pPr>
        <w:pStyle w:val="NormalWeb"/>
        <w:rPr>
          <w:rFonts w:ascii="Verdana" w:hAnsi="Verdana" w:cs="Helvetica"/>
          <w:b/>
          <w:color w:val="C00000"/>
          <w:sz w:val="20"/>
          <w:szCs w:val="20"/>
        </w:rPr>
      </w:pPr>
    </w:p>
    <w:p w:rsidR="00AA7953" w:rsidRDefault="00AA7953" w:rsidP="00DD515A">
      <w:pPr>
        <w:pStyle w:val="NormalWeb"/>
        <w:rPr>
          <w:rFonts w:ascii="Verdana" w:hAnsi="Verdana" w:cs="Helvetica"/>
          <w:b/>
          <w:color w:val="C00000"/>
          <w:sz w:val="20"/>
          <w:szCs w:val="20"/>
        </w:rPr>
      </w:pPr>
    </w:p>
    <w:p w:rsidR="00AA7953" w:rsidRDefault="00AA7953" w:rsidP="00DD515A">
      <w:pPr>
        <w:pStyle w:val="NormalWeb"/>
        <w:rPr>
          <w:rFonts w:ascii="Verdana" w:hAnsi="Verdana" w:cs="Helvetica"/>
          <w:b/>
          <w:color w:val="C00000"/>
          <w:sz w:val="20"/>
          <w:szCs w:val="20"/>
        </w:rPr>
      </w:pPr>
    </w:p>
    <w:p w:rsidR="00DD515A" w:rsidRPr="00DD515A" w:rsidRDefault="00DD515A" w:rsidP="00DD515A">
      <w:pPr>
        <w:pStyle w:val="NormalWeb"/>
        <w:rPr>
          <w:rFonts w:ascii="Verdana" w:hAnsi="Verdana" w:cs="Helvetica"/>
          <w:color w:val="333333"/>
          <w:sz w:val="20"/>
          <w:szCs w:val="20"/>
        </w:rPr>
      </w:pPr>
      <w:r>
        <w:rPr>
          <w:rFonts w:ascii="Verdana" w:hAnsi="Verdana" w:cs="Helvetica"/>
          <w:color w:val="333333"/>
          <w:sz w:val="20"/>
          <w:szCs w:val="20"/>
        </w:rPr>
        <w:t>Un</w:t>
      </w:r>
      <w:r w:rsidRPr="00DD515A">
        <w:rPr>
          <w:rFonts w:ascii="Verdana" w:hAnsi="Verdana" w:cs="Helvetica"/>
          <w:color w:val="333333"/>
          <w:sz w:val="20"/>
          <w:szCs w:val="20"/>
        </w:rPr>
        <w:t xml:space="preserve"> quart des émissions de CO2 de la planète sont liées à l’agriculture.</w:t>
      </w:r>
    </w:p>
    <w:p w:rsidR="0022602A" w:rsidRPr="00DD515A" w:rsidRDefault="0069353A" w:rsidP="00DD515A">
      <w:pPr>
        <w:pStyle w:val="NormalWeb"/>
        <w:rPr>
          <w:rFonts w:ascii="Verdana" w:hAnsi="Verdana" w:cs="Helvetica"/>
          <w:color w:val="333333"/>
          <w:sz w:val="20"/>
          <w:szCs w:val="20"/>
        </w:rPr>
      </w:pPr>
      <w:hyperlink r:id="rId14" w:history="1">
        <w:r w:rsidR="00DD515A" w:rsidRPr="00DD515A">
          <w:rPr>
            <w:rStyle w:val="Lienhypertexte"/>
            <w:rFonts w:ascii="Verdana" w:hAnsi="Verdana" w:cs="Helvetica"/>
            <w:sz w:val="20"/>
            <w:szCs w:val="20"/>
          </w:rPr>
          <w:t>Selon la FAO, les émissions de CO2 de l’agriculture ont doublé en cinquante ans</w:t>
        </w:r>
      </w:hyperlink>
      <w:r w:rsidR="00DD515A" w:rsidRPr="00DD515A">
        <w:rPr>
          <w:rFonts w:ascii="Verdana" w:hAnsi="Verdana" w:cs="Helvetica"/>
          <w:color w:val="333333"/>
          <w:sz w:val="20"/>
          <w:szCs w:val="20"/>
        </w:rPr>
        <w:t>, principalement à cause du développement de</w:t>
      </w:r>
      <w:r w:rsidR="00DD515A" w:rsidRPr="005F135B">
        <w:rPr>
          <w:rFonts w:ascii="Verdana" w:hAnsi="Verdana" w:cs="Helvetica"/>
          <w:color w:val="333333"/>
          <w:sz w:val="20"/>
          <w:szCs w:val="20"/>
        </w:rPr>
        <w:t xml:space="preserve"> l’élevage</w:t>
      </w:r>
      <w:r w:rsidR="00DD515A" w:rsidRPr="00DD515A">
        <w:rPr>
          <w:rFonts w:ascii="Verdana" w:hAnsi="Verdana" w:cs="Helvetica"/>
          <w:color w:val="333333"/>
          <w:sz w:val="20"/>
          <w:szCs w:val="20"/>
        </w:rPr>
        <w:t xml:space="preserve">, une activité très émettrice en gaz à effet de serre en raison de la production de méthane par les animaux. La fermentation entérique à l’origine des rots et </w:t>
      </w:r>
      <w:r w:rsidR="005F135B">
        <w:rPr>
          <w:rFonts w:ascii="Verdana" w:hAnsi="Verdana" w:cs="Helvetica"/>
          <w:color w:val="333333"/>
          <w:sz w:val="20"/>
          <w:szCs w:val="20"/>
        </w:rPr>
        <w:t>des pets</w:t>
      </w:r>
      <w:r w:rsidR="00DD515A" w:rsidRPr="00DD515A">
        <w:rPr>
          <w:rFonts w:ascii="Verdana" w:hAnsi="Verdana" w:cs="Helvetica"/>
          <w:color w:val="333333"/>
          <w:sz w:val="20"/>
          <w:szCs w:val="20"/>
        </w:rPr>
        <w:t xml:space="preserve"> </w:t>
      </w:r>
      <w:r w:rsidR="005F135B">
        <w:rPr>
          <w:rFonts w:ascii="Verdana" w:hAnsi="Verdana" w:cs="Helvetica"/>
          <w:color w:val="333333"/>
          <w:sz w:val="20"/>
          <w:szCs w:val="20"/>
        </w:rPr>
        <w:t>des</w:t>
      </w:r>
      <w:r w:rsidR="00DD515A" w:rsidRPr="00DD515A">
        <w:rPr>
          <w:rFonts w:ascii="Verdana" w:hAnsi="Verdana" w:cs="Helvetica"/>
          <w:color w:val="333333"/>
          <w:sz w:val="20"/>
          <w:szCs w:val="20"/>
        </w:rPr>
        <w:t xml:space="preserve"> animaux d’élevage, qui sont au nombre de 80 milliards, représente 40 % des émissions totales de CO2 du secteur.</w:t>
      </w:r>
    </w:p>
    <w:p w:rsidR="0022602A" w:rsidRDefault="00DD515A" w:rsidP="00DD515A">
      <w:pPr>
        <w:pStyle w:val="NormalWeb"/>
        <w:rPr>
          <w:rFonts w:ascii="Verdana" w:hAnsi="Verdana" w:cs="Helvetica"/>
          <w:color w:val="333333"/>
          <w:sz w:val="20"/>
          <w:szCs w:val="20"/>
        </w:rPr>
      </w:pPr>
      <w:r w:rsidRPr="00DD515A">
        <w:rPr>
          <w:rFonts w:ascii="Verdana" w:hAnsi="Verdana" w:cs="Helvetica"/>
          <w:color w:val="333333"/>
          <w:sz w:val="20"/>
          <w:szCs w:val="20"/>
        </w:rPr>
        <w:t xml:space="preserve">C’est donc surtout la viande, et la croissance de la demande en produits carnés qui a fait exploser le </w:t>
      </w:r>
      <w:r w:rsidR="00FF626A">
        <w:rPr>
          <w:rFonts w:ascii="Verdana" w:hAnsi="Verdana" w:cs="Helvetica"/>
          <w:color w:val="333333"/>
          <w:sz w:val="20"/>
          <w:szCs w:val="20"/>
        </w:rPr>
        <w:t xml:space="preserve">bilan carbone de l’agriculture. </w:t>
      </w:r>
    </w:p>
    <w:p w:rsidR="00B970C9" w:rsidRDefault="00B970C9" w:rsidP="0022602A">
      <w:pPr>
        <w:pStyle w:val="NormalWeb"/>
        <w:spacing w:after="0"/>
        <w:rPr>
          <w:rFonts w:ascii="Verdana" w:hAnsi="Verdana" w:cs="Arial"/>
          <w:color w:val="333333"/>
          <w:sz w:val="20"/>
          <w:szCs w:val="20"/>
        </w:rPr>
      </w:pPr>
      <w:r w:rsidRPr="0022602A">
        <w:rPr>
          <w:rFonts w:ascii="Verdana" w:hAnsi="Verdana" w:cs="Arial"/>
          <w:color w:val="333333"/>
          <w:sz w:val="20"/>
          <w:szCs w:val="20"/>
        </w:rPr>
        <w:t xml:space="preserve">Un </w:t>
      </w:r>
      <w:r w:rsidR="0022602A">
        <w:rPr>
          <w:rFonts w:ascii="Verdana" w:hAnsi="Verdana" w:cs="Arial"/>
          <w:color w:val="333333"/>
          <w:sz w:val="20"/>
          <w:szCs w:val="20"/>
        </w:rPr>
        <w:t xml:space="preserve">rapport intitulé </w:t>
      </w:r>
      <w:hyperlink r:id="rId15" w:anchor="sthash.FRxaIDf9.dpuf" w:history="1">
        <w:r w:rsidR="0022602A" w:rsidRPr="0022602A">
          <w:rPr>
            <w:rStyle w:val="Lienhypertexte"/>
            <w:rFonts w:ascii="Verdana" w:hAnsi="Verdana" w:cs="Arial"/>
            <w:sz w:val="20"/>
            <w:szCs w:val="20"/>
          </w:rPr>
          <w:t>Changing Climate, Changing Diets: Pathways to Lower Meat Consumption</w:t>
        </w:r>
      </w:hyperlink>
      <w:r w:rsidR="005F135B">
        <w:rPr>
          <w:rStyle w:val="Lienhypertexte"/>
          <w:rFonts w:ascii="Verdana" w:hAnsi="Verdana" w:cs="Arial"/>
          <w:sz w:val="20"/>
          <w:szCs w:val="20"/>
        </w:rPr>
        <w:t>,</w:t>
      </w:r>
      <w:r w:rsidR="0022602A" w:rsidRPr="0022602A">
        <w:rPr>
          <w:rFonts w:ascii="Verdana" w:hAnsi="Verdana" w:cs="Arial"/>
          <w:color w:val="1C3541"/>
          <w:sz w:val="20"/>
          <w:szCs w:val="20"/>
        </w:rPr>
        <w:t xml:space="preserve"> </w:t>
      </w:r>
      <w:r w:rsidRPr="0022602A">
        <w:rPr>
          <w:rFonts w:ascii="Verdana" w:hAnsi="Verdana" w:cs="Arial"/>
          <w:color w:val="333333"/>
          <w:sz w:val="20"/>
          <w:szCs w:val="20"/>
        </w:rPr>
        <w:t xml:space="preserve">publié en novembre 2015 par </w:t>
      </w:r>
      <w:hyperlink r:id="rId16" w:history="1">
        <w:r w:rsidRPr="0022602A">
          <w:rPr>
            <w:rStyle w:val="Lienhypertexte"/>
            <w:rFonts w:ascii="Verdana" w:hAnsi="Verdana" w:cs="Arial"/>
            <w:sz w:val="20"/>
            <w:szCs w:val="20"/>
          </w:rPr>
          <w:t>Chatham House</w:t>
        </w:r>
      </w:hyperlink>
      <w:r w:rsidR="0022602A">
        <w:rPr>
          <w:rFonts w:ascii="Verdana" w:hAnsi="Verdana" w:cs="Arial"/>
          <w:color w:val="333333"/>
          <w:sz w:val="20"/>
          <w:szCs w:val="20"/>
        </w:rPr>
        <w:t xml:space="preserve"> </w:t>
      </w:r>
      <w:r w:rsidRPr="0022602A">
        <w:rPr>
          <w:rFonts w:ascii="Verdana" w:hAnsi="Verdana" w:cs="Arial"/>
          <w:color w:val="333333"/>
          <w:sz w:val="20"/>
          <w:szCs w:val="20"/>
        </w:rPr>
        <w:t>et le Glasgow University Media Group analyse l'interconnexion entre la consommation de viande et de produits laitiers et le changement climatique.</w:t>
      </w:r>
    </w:p>
    <w:p w:rsidR="0022602A" w:rsidRPr="0022602A" w:rsidRDefault="0022602A" w:rsidP="0022602A">
      <w:pPr>
        <w:pStyle w:val="NormalWeb"/>
        <w:spacing w:after="0"/>
        <w:rPr>
          <w:rFonts w:ascii="Verdana" w:hAnsi="Verdana" w:cs="Arial"/>
          <w:color w:val="333333"/>
          <w:sz w:val="20"/>
          <w:szCs w:val="20"/>
        </w:rPr>
      </w:pPr>
    </w:p>
    <w:p w:rsidR="00B970C9" w:rsidRDefault="00B970C9" w:rsidP="0022602A">
      <w:pPr>
        <w:pStyle w:val="NormalWeb"/>
        <w:spacing w:after="0"/>
        <w:rPr>
          <w:rFonts w:ascii="Verdana" w:hAnsi="Verdana" w:cs="Arial"/>
          <w:color w:val="333333"/>
          <w:sz w:val="20"/>
          <w:szCs w:val="20"/>
        </w:rPr>
      </w:pPr>
      <w:r w:rsidRPr="0022602A">
        <w:rPr>
          <w:rFonts w:ascii="Verdana" w:hAnsi="Verdana" w:cs="Arial"/>
          <w:color w:val="333333"/>
          <w:sz w:val="20"/>
          <w:szCs w:val="20"/>
        </w:rPr>
        <w:t>Près d'un tiers des terres cultivées dans le monde est utilisé pour l'alimentation animale. Rien que dans l'UE, 45 % de la production de blé est utilisée pour nourrir les animaux. 30 % de la consommation totale est en outre importée. Au niveau planétaire, les problèmes associés à l'augmentation de la consommation de viande ne devraient faire que s'intensifier.</w:t>
      </w:r>
    </w:p>
    <w:p w:rsidR="0022602A" w:rsidRPr="0022602A" w:rsidRDefault="0022602A" w:rsidP="0022602A">
      <w:pPr>
        <w:pStyle w:val="NormalWeb"/>
        <w:spacing w:after="0"/>
        <w:rPr>
          <w:rFonts w:ascii="Verdana" w:hAnsi="Verdana" w:cs="Arial"/>
          <w:color w:val="333333"/>
          <w:sz w:val="20"/>
          <w:szCs w:val="20"/>
        </w:rPr>
      </w:pPr>
    </w:p>
    <w:p w:rsidR="00FF626A" w:rsidRDefault="00B970C9" w:rsidP="005F135B">
      <w:pPr>
        <w:pStyle w:val="NormalWeb"/>
        <w:spacing w:after="0"/>
        <w:rPr>
          <w:rFonts w:ascii="Verdana" w:hAnsi="Verdana" w:cs="Helvetica"/>
          <w:color w:val="333333"/>
          <w:sz w:val="20"/>
          <w:szCs w:val="20"/>
        </w:rPr>
      </w:pPr>
      <w:r w:rsidRPr="0022602A">
        <w:rPr>
          <w:rFonts w:ascii="Verdana" w:hAnsi="Verdana" w:cs="Arial"/>
          <w:i/>
          <w:color w:val="333333"/>
          <w:sz w:val="20"/>
          <w:szCs w:val="20"/>
        </w:rPr>
        <w:t>« La consommation mondiale de viande devrait augmenter de 76 % d'ici 2050. Une 'transition protéinique' est en marche dans les pays en développement : avec l'augmentation des revenus, la consommation de viande augmente également »,</w:t>
      </w:r>
      <w:r w:rsidRPr="0022602A">
        <w:rPr>
          <w:rFonts w:ascii="Verdana" w:hAnsi="Verdana" w:cs="Arial"/>
          <w:color w:val="333333"/>
          <w:sz w:val="20"/>
          <w:szCs w:val="20"/>
        </w:rPr>
        <w:t xml:space="preserve"> souligne le rapport de Chatham House. Si la demande de viande dans les pays développés stagne, elle s'est st</w:t>
      </w:r>
      <w:r w:rsidR="0022602A">
        <w:rPr>
          <w:rFonts w:ascii="Verdana" w:hAnsi="Verdana" w:cs="Arial"/>
          <w:color w:val="333333"/>
          <w:sz w:val="20"/>
          <w:szCs w:val="20"/>
        </w:rPr>
        <w:t>abilisée à un niveau </w:t>
      </w:r>
      <w:r w:rsidR="0022602A" w:rsidRPr="0022602A">
        <w:rPr>
          <w:rFonts w:ascii="Verdana" w:hAnsi="Verdana" w:cs="Arial"/>
          <w:i/>
          <w:color w:val="333333"/>
          <w:sz w:val="20"/>
          <w:szCs w:val="20"/>
        </w:rPr>
        <w:t>« excessif ».</w:t>
      </w:r>
    </w:p>
    <w:p w:rsidR="005F135B" w:rsidRDefault="005F135B" w:rsidP="005F135B">
      <w:pPr>
        <w:pStyle w:val="NormalWeb"/>
        <w:spacing w:after="0"/>
        <w:rPr>
          <w:rFonts w:ascii="Verdana" w:hAnsi="Verdana" w:cs="Helvetica"/>
          <w:color w:val="333333"/>
          <w:sz w:val="20"/>
          <w:szCs w:val="20"/>
        </w:rPr>
      </w:pPr>
    </w:p>
    <w:p w:rsidR="0022602A" w:rsidRDefault="0022602A" w:rsidP="0022602A">
      <w:pPr>
        <w:pStyle w:val="NormalWeb"/>
        <w:spacing w:after="0"/>
        <w:rPr>
          <w:rFonts w:ascii="Verdana" w:hAnsi="Verdana" w:cs="Arial"/>
          <w:color w:val="333333"/>
          <w:sz w:val="20"/>
          <w:szCs w:val="20"/>
        </w:rPr>
      </w:pPr>
      <w:r w:rsidRPr="0022602A">
        <w:rPr>
          <w:rFonts w:ascii="Verdana" w:hAnsi="Verdana" w:cs="Arial"/>
          <w:color w:val="333333"/>
          <w:sz w:val="20"/>
          <w:szCs w:val="20"/>
        </w:rPr>
        <w:t>Cette surconsommation rend plus difficile la réalisation de l'objectif de limite du réchauffement climatique à 2°C prévu par l'accord de la COP 21.</w:t>
      </w:r>
    </w:p>
    <w:p w:rsidR="0022602A" w:rsidRPr="0022602A" w:rsidRDefault="0022602A" w:rsidP="0022602A">
      <w:pPr>
        <w:pStyle w:val="NormalWeb"/>
        <w:spacing w:after="0"/>
        <w:rPr>
          <w:rFonts w:ascii="Verdana" w:hAnsi="Verdana" w:cs="Arial"/>
          <w:color w:val="333333"/>
          <w:sz w:val="20"/>
          <w:szCs w:val="20"/>
        </w:rPr>
      </w:pPr>
    </w:p>
    <w:p w:rsidR="0022602A" w:rsidRPr="0022602A" w:rsidRDefault="0022602A" w:rsidP="0022602A">
      <w:pPr>
        <w:pStyle w:val="NormalWeb"/>
        <w:spacing w:after="0"/>
        <w:rPr>
          <w:rFonts w:ascii="Verdana" w:hAnsi="Verdana" w:cs="Arial"/>
          <w:color w:val="333333"/>
          <w:sz w:val="20"/>
          <w:szCs w:val="20"/>
        </w:rPr>
      </w:pPr>
      <w:r w:rsidRPr="0022602A">
        <w:rPr>
          <w:rFonts w:ascii="Verdana" w:hAnsi="Verdana" w:cs="Arial"/>
          <w:i/>
          <w:color w:val="333333"/>
          <w:sz w:val="20"/>
          <w:szCs w:val="20"/>
        </w:rPr>
        <w:t>« Ce n'est pas tenable. La population mondiale, qui augmente, ne peut pas se diriger vers le niveau de consommation de viande des pays développés sans que cela entraine des conséquences sociales et environnementales énormes [...] C'est un des moteurs principaux de la déforestation, de la destruction des habitats et de l'extinction d'espèces »,</w:t>
      </w:r>
      <w:r w:rsidRPr="0022602A">
        <w:rPr>
          <w:rFonts w:ascii="Verdana" w:hAnsi="Verdana" w:cs="Arial"/>
          <w:color w:val="333333"/>
          <w:sz w:val="20"/>
          <w:szCs w:val="20"/>
        </w:rPr>
        <w:t xml:space="preserve"> selon le rapport.</w:t>
      </w:r>
    </w:p>
    <w:p w:rsidR="0022602A" w:rsidRDefault="0022602A" w:rsidP="00DD515A">
      <w:pPr>
        <w:pStyle w:val="NormalWeb"/>
        <w:rPr>
          <w:rFonts w:ascii="Verdana" w:hAnsi="Verdana" w:cs="Helvetica"/>
          <w:color w:val="333333"/>
          <w:sz w:val="20"/>
          <w:szCs w:val="20"/>
        </w:rPr>
      </w:pPr>
    </w:p>
    <w:p w:rsidR="008631D1" w:rsidRDefault="0022602A" w:rsidP="00DD515A">
      <w:pPr>
        <w:pStyle w:val="NormalWeb"/>
        <w:rPr>
          <w:rFonts w:ascii="Verdana" w:hAnsi="Verdana" w:cs="Helvetica"/>
          <w:color w:val="333333"/>
          <w:sz w:val="20"/>
          <w:szCs w:val="20"/>
        </w:rPr>
      </w:pPr>
      <w:r>
        <w:rPr>
          <w:rFonts w:ascii="Verdana" w:hAnsi="Verdana" w:cs="Helvetica"/>
          <w:color w:val="333333"/>
          <w:sz w:val="20"/>
          <w:szCs w:val="20"/>
        </w:rPr>
        <w:t>Et</w:t>
      </w:r>
      <w:r w:rsidR="00DD515A" w:rsidRPr="00DD515A">
        <w:rPr>
          <w:rFonts w:ascii="Verdana" w:hAnsi="Verdana" w:cs="Helvetica"/>
          <w:color w:val="333333"/>
          <w:sz w:val="20"/>
          <w:szCs w:val="20"/>
        </w:rPr>
        <w:t xml:space="preserve"> la déforestation n’est pas en reste. L’arrachage de forêts et la destruction de zones humides, qui sont des puits de carbone, ainsi que l’artificialisation de zones croissance participe aussi à la hausse de la production de gaz à effet de serre.</w:t>
      </w:r>
    </w:p>
    <w:p w:rsidR="008631D1" w:rsidRPr="00DD515A" w:rsidRDefault="008631D1" w:rsidP="008631D1">
      <w:pPr>
        <w:pStyle w:val="NormalWeb"/>
        <w:rPr>
          <w:rFonts w:ascii="Verdana" w:hAnsi="Verdana" w:cs="Helvetica"/>
          <w:sz w:val="20"/>
          <w:szCs w:val="20"/>
        </w:rPr>
      </w:pPr>
      <w:r w:rsidRPr="00DD515A">
        <w:rPr>
          <w:rFonts w:ascii="Verdana" w:hAnsi="Verdana" w:cs="Helvetica"/>
          <w:color w:val="333333"/>
          <w:sz w:val="20"/>
          <w:szCs w:val="20"/>
        </w:rPr>
        <w:t>Face à cette réalité préoccupante pour le réchauffement climatique, l’agriculture fait la sourde oreille. Le sujet agricole n’a quasiment pas été abordé durant la COP21.</w:t>
      </w:r>
      <w:r>
        <w:rPr>
          <w:rFonts w:ascii="Verdana" w:hAnsi="Verdana" w:cs="Helvetica"/>
          <w:color w:val="333333"/>
          <w:sz w:val="20"/>
          <w:szCs w:val="20"/>
        </w:rPr>
        <w:t xml:space="preserve"> (Voir </w:t>
      </w:r>
      <w:hyperlink r:id="rId17" w:history="1">
        <w:r w:rsidRPr="00DD515A">
          <w:rPr>
            <w:rStyle w:val="Lienhypertexte"/>
            <w:rFonts w:ascii="Verdana" w:hAnsi="Verdana"/>
            <w:color w:val="632423" w:themeColor="accent2" w:themeShade="80"/>
            <w:sz w:val="20"/>
            <w:szCs w:val="20"/>
          </w:rPr>
          <w:t>L’agriculture, oubliée de la COP 21 ?</w:t>
        </w:r>
      </w:hyperlink>
      <w:r>
        <w:rPr>
          <w:rStyle w:val="Lienhypertexte"/>
          <w:rFonts w:ascii="Verdana" w:hAnsi="Verdana"/>
          <w:color w:val="632423" w:themeColor="accent2" w:themeShade="80"/>
          <w:sz w:val="20"/>
          <w:szCs w:val="20"/>
        </w:rPr>
        <w:t xml:space="preserve"> </w:t>
      </w:r>
      <w:r>
        <w:rPr>
          <w:rStyle w:val="Lienhypertexte"/>
          <w:rFonts w:ascii="Verdana" w:hAnsi="Verdana"/>
          <w:color w:val="auto"/>
          <w:sz w:val="20"/>
          <w:szCs w:val="20"/>
          <w:u w:val="none"/>
        </w:rPr>
        <w:t>sur le blog Emergences)</w:t>
      </w:r>
    </w:p>
    <w:p w:rsidR="008631D1" w:rsidRDefault="008631D1" w:rsidP="00DD515A">
      <w:pPr>
        <w:pStyle w:val="NormalWeb"/>
        <w:rPr>
          <w:rFonts w:ascii="Verdana" w:hAnsi="Verdana" w:cs="Helvetica"/>
          <w:color w:val="333333"/>
          <w:sz w:val="20"/>
          <w:szCs w:val="20"/>
        </w:rPr>
      </w:pPr>
    </w:p>
    <w:p w:rsidR="008631D1" w:rsidRDefault="008631D1" w:rsidP="00DD515A">
      <w:pPr>
        <w:pStyle w:val="NormalWeb"/>
        <w:rPr>
          <w:rFonts w:ascii="Verdana" w:hAnsi="Verdana" w:cs="Helvetica"/>
          <w:color w:val="333333"/>
          <w:sz w:val="20"/>
          <w:szCs w:val="20"/>
        </w:rPr>
      </w:pPr>
    </w:p>
    <w:p w:rsidR="00AA7953" w:rsidRDefault="00AA7953" w:rsidP="00DD515A">
      <w:pPr>
        <w:pStyle w:val="NormalWeb"/>
        <w:rPr>
          <w:rFonts w:ascii="Verdana" w:hAnsi="Verdana" w:cs="Helvetica"/>
          <w:color w:val="333333"/>
          <w:sz w:val="20"/>
          <w:szCs w:val="20"/>
        </w:rPr>
      </w:pPr>
    </w:p>
    <w:p w:rsidR="00AA7953" w:rsidRDefault="00AA7953" w:rsidP="00DD515A">
      <w:pPr>
        <w:pStyle w:val="NormalWeb"/>
        <w:rPr>
          <w:rFonts w:ascii="Verdana" w:hAnsi="Verdana" w:cs="Helvetica"/>
          <w:color w:val="333333"/>
          <w:sz w:val="20"/>
          <w:szCs w:val="20"/>
        </w:rPr>
      </w:pPr>
    </w:p>
    <w:p w:rsidR="00AA7953" w:rsidRDefault="00AA7953" w:rsidP="00DD515A">
      <w:pPr>
        <w:pStyle w:val="NormalWeb"/>
        <w:rPr>
          <w:rFonts w:ascii="Verdana" w:hAnsi="Verdana" w:cs="Helvetica"/>
          <w:color w:val="333333"/>
          <w:sz w:val="20"/>
          <w:szCs w:val="20"/>
        </w:rPr>
      </w:pPr>
    </w:p>
    <w:p w:rsidR="00AA7953" w:rsidRDefault="00AA7953" w:rsidP="00DD515A">
      <w:pPr>
        <w:pStyle w:val="NormalWeb"/>
        <w:rPr>
          <w:rFonts w:ascii="Verdana" w:hAnsi="Verdana" w:cs="Helvetica"/>
          <w:color w:val="333333"/>
          <w:sz w:val="20"/>
          <w:szCs w:val="20"/>
        </w:rPr>
      </w:pPr>
    </w:p>
    <w:p w:rsidR="008631D1" w:rsidRDefault="008631D1" w:rsidP="00DD515A">
      <w:pPr>
        <w:pStyle w:val="NormalWeb"/>
        <w:rPr>
          <w:rFonts w:ascii="Verdana" w:hAnsi="Verdana" w:cs="Helvetica"/>
          <w:color w:val="333333"/>
          <w:sz w:val="20"/>
          <w:szCs w:val="20"/>
        </w:rPr>
      </w:pPr>
    </w:p>
    <w:p w:rsidR="008631D1" w:rsidRDefault="008631D1" w:rsidP="00DD515A">
      <w:pPr>
        <w:pStyle w:val="NormalWeb"/>
        <w:rPr>
          <w:rFonts w:ascii="Verdana" w:hAnsi="Verdana" w:cs="Helvetica"/>
          <w:b/>
          <w:color w:val="C00000"/>
          <w:sz w:val="20"/>
          <w:szCs w:val="20"/>
        </w:rPr>
      </w:pPr>
      <w:r w:rsidRPr="008631D1">
        <w:rPr>
          <w:rFonts w:ascii="Verdana" w:hAnsi="Verdana" w:cs="Helvetica"/>
          <w:b/>
          <w:color w:val="C00000"/>
          <w:sz w:val="20"/>
          <w:szCs w:val="20"/>
        </w:rPr>
        <w:t>Que fait l’Europe</w:t>
      </w:r>
      <w:r w:rsidR="00EF455E">
        <w:rPr>
          <w:rFonts w:ascii="Verdana" w:hAnsi="Verdana" w:cs="Helvetica"/>
          <w:b/>
          <w:color w:val="C00000"/>
          <w:sz w:val="20"/>
          <w:szCs w:val="20"/>
        </w:rPr>
        <w:t>, ou : le lobby agricole à l’oeuvre</w:t>
      </w:r>
    </w:p>
    <w:p w:rsidR="00D865BF" w:rsidRPr="008631D1" w:rsidRDefault="00D865BF" w:rsidP="00DD515A">
      <w:pPr>
        <w:pStyle w:val="NormalWeb"/>
        <w:rPr>
          <w:rFonts w:ascii="Verdana" w:hAnsi="Verdana" w:cs="Helvetica"/>
          <w:b/>
          <w:color w:val="C00000"/>
          <w:sz w:val="20"/>
          <w:szCs w:val="20"/>
        </w:rPr>
      </w:pPr>
    </w:p>
    <w:p w:rsidR="008631D1" w:rsidRDefault="008631D1" w:rsidP="00DD515A">
      <w:pPr>
        <w:pStyle w:val="NormalWeb"/>
        <w:rPr>
          <w:rFonts w:ascii="Verdana" w:hAnsi="Verdana" w:cs="Helvetica"/>
          <w:color w:val="333333"/>
          <w:sz w:val="20"/>
          <w:szCs w:val="20"/>
        </w:rPr>
      </w:pPr>
      <w:r w:rsidRPr="00DD515A">
        <w:rPr>
          <w:rFonts w:ascii="Verdana" w:hAnsi="Verdana" w:cs="Helvetica"/>
          <w:color w:val="333333"/>
          <w:sz w:val="20"/>
          <w:szCs w:val="20"/>
        </w:rPr>
        <w:t xml:space="preserve">Déjà « verdie », la Politique agricole commune qui doit être de nouveau réformée d’ici 2020 devrait s’orienter vers un modèle qui répondrait plus au risque climatique. Ne serait-ce qu’en changeant de méthodologie. </w:t>
      </w:r>
    </w:p>
    <w:p w:rsidR="00DD515A" w:rsidRPr="00DD515A" w:rsidRDefault="00DD515A" w:rsidP="00DD515A">
      <w:pPr>
        <w:pStyle w:val="NormalWeb"/>
        <w:rPr>
          <w:rFonts w:ascii="Verdana" w:hAnsi="Verdana" w:cs="Helvetica"/>
          <w:color w:val="333333"/>
          <w:sz w:val="20"/>
          <w:szCs w:val="20"/>
        </w:rPr>
      </w:pPr>
      <w:r w:rsidRPr="00DD515A">
        <w:rPr>
          <w:rFonts w:ascii="Verdana" w:hAnsi="Verdana" w:cs="Helvetica"/>
          <w:color w:val="333333"/>
          <w:sz w:val="20"/>
          <w:szCs w:val="20"/>
        </w:rPr>
        <w:t xml:space="preserve">« C’est un sujet sensible, on avance doucement » </w:t>
      </w:r>
      <w:r w:rsidR="00406878">
        <w:rPr>
          <w:rFonts w:ascii="Verdana" w:hAnsi="Verdana" w:cs="Helvetica"/>
          <w:color w:val="333333"/>
          <w:sz w:val="20"/>
          <w:szCs w:val="20"/>
        </w:rPr>
        <w:t xml:space="preserve">dit-on à </w:t>
      </w:r>
      <w:r w:rsidRPr="00DD515A">
        <w:rPr>
          <w:rFonts w:ascii="Verdana" w:hAnsi="Verdana" w:cs="Helvetica"/>
          <w:color w:val="333333"/>
          <w:sz w:val="20"/>
          <w:szCs w:val="20"/>
        </w:rPr>
        <w:t xml:space="preserve"> la Commission. Le programme de « verdissement » de la Politique agricole commune (PAC) a </w:t>
      </w:r>
      <w:r w:rsidR="00D865BF">
        <w:rPr>
          <w:rFonts w:ascii="Verdana" w:hAnsi="Verdana" w:cs="Helvetica"/>
          <w:color w:val="333333"/>
          <w:sz w:val="20"/>
          <w:szCs w:val="20"/>
        </w:rPr>
        <w:t>ainsi</w:t>
      </w:r>
      <w:r w:rsidRPr="00DD515A">
        <w:rPr>
          <w:rFonts w:ascii="Verdana" w:hAnsi="Verdana" w:cs="Helvetica"/>
          <w:color w:val="333333"/>
          <w:sz w:val="20"/>
          <w:szCs w:val="20"/>
        </w:rPr>
        <w:t xml:space="preserve"> mis en place une série de bonus/malus pour</w:t>
      </w:r>
      <w:r w:rsidR="00EF455E">
        <w:rPr>
          <w:rFonts w:ascii="Verdana" w:hAnsi="Verdana" w:cs="Helvetica"/>
          <w:color w:val="333333"/>
          <w:sz w:val="20"/>
          <w:szCs w:val="20"/>
        </w:rPr>
        <w:t xml:space="preserve"> les agriculteurs,</w:t>
      </w:r>
      <w:r w:rsidR="005F135B">
        <w:rPr>
          <w:rFonts w:ascii="Verdana" w:hAnsi="Verdana" w:cs="Helvetica"/>
          <w:color w:val="333333"/>
          <w:sz w:val="20"/>
          <w:szCs w:val="20"/>
        </w:rPr>
        <w:t xml:space="preserve"> en</w:t>
      </w:r>
      <w:r w:rsidR="00EF455E">
        <w:rPr>
          <w:rFonts w:ascii="Verdana" w:hAnsi="Verdana" w:cs="Helvetica"/>
          <w:color w:val="333333"/>
          <w:sz w:val="20"/>
          <w:szCs w:val="20"/>
        </w:rPr>
        <w:t xml:space="preserve"> les incitant </w:t>
      </w:r>
      <w:r w:rsidRPr="00DD515A">
        <w:rPr>
          <w:rFonts w:ascii="Verdana" w:hAnsi="Verdana" w:cs="Helvetica"/>
          <w:color w:val="333333"/>
          <w:sz w:val="20"/>
          <w:szCs w:val="20"/>
        </w:rPr>
        <w:t>à conserver des haies, et à consommer moins d’eau.</w:t>
      </w:r>
      <w:r w:rsidR="008631D1">
        <w:rPr>
          <w:rFonts w:ascii="Verdana" w:hAnsi="Verdana" w:cs="Helvetica"/>
          <w:color w:val="333333"/>
          <w:sz w:val="20"/>
          <w:szCs w:val="20"/>
        </w:rPr>
        <w:t xml:space="preserve"> </w:t>
      </w:r>
    </w:p>
    <w:p w:rsidR="005F135B" w:rsidRDefault="00DD515A" w:rsidP="00DD515A">
      <w:pPr>
        <w:pStyle w:val="NormalWeb"/>
        <w:rPr>
          <w:rFonts w:ascii="Verdana" w:hAnsi="Verdana" w:cs="Helvetica"/>
          <w:color w:val="333333"/>
          <w:sz w:val="20"/>
          <w:szCs w:val="20"/>
        </w:rPr>
      </w:pPr>
      <w:r w:rsidRPr="00DD515A">
        <w:rPr>
          <w:rFonts w:ascii="Verdana" w:hAnsi="Verdana" w:cs="Helvetica"/>
          <w:color w:val="333333"/>
          <w:sz w:val="20"/>
          <w:szCs w:val="20"/>
        </w:rPr>
        <w:t>En revanche, la question de l'artificialisation des sols ou l'idée de limiter l'élevage de bovins sont laissé</w:t>
      </w:r>
      <w:r w:rsidR="00D865BF">
        <w:rPr>
          <w:rFonts w:ascii="Verdana" w:hAnsi="Verdana" w:cs="Helvetica"/>
          <w:color w:val="333333"/>
          <w:sz w:val="20"/>
          <w:szCs w:val="20"/>
        </w:rPr>
        <w:t>e</w:t>
      </w:r>
      <w:r w:rsidRPr="00DD515A">
        <w:rPr>
          <w:rFonts w:ascii="Verdana" w:hAnsi="Verdana" w:cs="Helvetica"/>
          <w:color w:val="333333"/>
          <w:sz w:val="20"/>
          <w:szCs w:val="20"/>
        </w:rPr>
        <w:t>s de côté. </w:t>
      </w:r>
    </w:p>
    <w:p w:rsidR="003552FA" w:rsidRDefault="00DD515A" w:rsidP="00DD515A">
      <w:pPr>
        <w:pStyle w:val="NormalWeb"/>
        <w:rPr>
          <w:rFonts w:ascii="Verdana" w:hAnsi="Verdana" w:cs="Helvetica"/>
          <w:color w:val="333333"/>
          <w:sz w:val="20"/>
          <w:szCs w:val="20"/>
        </w:rPr>
      </w:pPr>
      <w:r w:rsidRPr="00DD515A">
        <w:rPr>
          <w:rFonts w:ascii="Verdana" w:hAnsi="Verdana" w:cs="Helvetica"/>
          <w:color w:val="333333"/>
          <w:sz w:val="20"/>
          <w:szCs w:val="20"/>
        </w:rPr>
        <w:t xml:space="preserve">La réponse de l'UE, qui a récemment décidé de ne pas limiter les émissions de gaz à effet de serre liée à l'élevage semble </w:t>
      </w:r>
      <w:r w:rsidR="00D865BF">
        <w:rPr>
          <w:rFonts w:ascii="Verdana" w:hAnsi="Verdana" w:cs="Helvetica"/>
          <w:color w:val="333333"/>
          <w:sz w:val="20"/>
          <w:szCs w:val="20"/>
        </w:rPr>
        <w:t>donc</w:t>
      </w:r>
      <w:r w:rsidRPr="00DD515A">
        <w:rPr>
          <w:rFonts w:ascii="Verdana" w:hAnsi="Verdana" w:cs="Helvetica"/>
          <w:color w:val="333333"/>
          <w:sz w:val="20"/>
          <w:szCs w:val="20"/>
        </w:rPr>
        <w:t xml:space="preserve"> insuffisante.</w:t>
      </w:r>
    </w:p>
    <w:p w:rsidR="003552FA" w:rsidRPr="003552FA" w:rsidRDefault="003552FA" w:rsidP="003552FA">
      <w:pPr>
        <w:spacing w:after="150" w:line="240" w:lineRule="auto"/>
        <w:rPr>
          <w:rFonts w:ascii="Verdana" w:eastAsia="Times New Roman" w:hAnsi="Verdana" w:cs="Arial"/>
          <w:color w:val="333333"/>
          <w:sz w:val="20"/>
          <w:szCs w:val="20"/>
          <w:lang w:eastAsia="fr-FR"/>
        </w:rPr>
      </w:pPr>
      <w:r w:rsidRPr="00043E31">
        <w:rPr>
          <w:rFonts w:ascii="Verdana" w:eastAsia="Times New Roman" w:hAnsi="Verdana" w:cs="Arial"/>
          <w:color w:val="333333"/>
          <w:sz w:val="20"/>
          <w:szCs w:val="20"/>
          <w:lang w:eastAsia="fr-FR"/>
        </w:rPr>
        <w:t xml:space="preserve">D’autre part, </w:t>
      </w:r>
      <w:r w:rsidR="00043E31">
        <w:rPr>
          <w:rFonts w:ascii="Verdana" w:eastAsia="Times New Roman" w:hAnsi="Verdana" w:cs="Arial"/>
          <w:color w:val="333333"/>
          <w:sz w:val="20"/>
          <w:szCs w:val="20"/>
          <w:lang w:eastAsia="fr-FR"/>
        </w:rPr>
        <w:t>l</w:t>
      </w:r>
      <w:r w:rsidRPr="003552FA">
        <w:rPr>
          <w:rFonts w:ascii="Verdana" w:eastAsia="Times New Roman" w:hAnsi="Verdana" w:cs="Arial"/>
          <w:color w:val="333333"/>
          <w:sz w:val="20"/>
          <w:szCs w:val="20"/>
          <w:lang w:eastAsia="fr-FR"/>
        </w:rPr>
        <w:t xml:space="preserve">es révisions proposées dans la </w:t>
      </w:r>
      <w:hyperlink r:id="rId18" w:history="1">
        <w:r w:rsidRPr="00D865BF">
          <w:rPr>
            <w:rStyle w:val="Lienhypertexte"/>
            <w:rFonts w:ascii="Verdana" w:eastAsia="Times New Roman" w:hAnsi="Verdana" w:cs="Arial"/>
            <w:sz w:val="20"/>
            <w:szCs w:val="20"/>
            <w:lang w:eastAsia="fr-FR"/>
          </w:rPr>
          <w:t>directive sur les plafonds d’émission nationaux (PEN)</w:t>
        </w:r>
      </w:hyperlink>
      <w:r w:rsidRPr="003552FA">
        <w:rPr>
          <w:rFonts w:ascii="Verdana" w:eastAsia="Times New Roman" w:hAnsi="Verdana" w:cs="Arial"/>
          <w:color w:val="333333"/>
          <w:sz w:val="20"/>
          <w:szCs w:val="20"/>
          <w:lang w:eastAsia="fr-FR"/>
        </w:rPr>
        <w:t xml:space="preserve"> </w:t>
      </w:r>
      <w:r w:rsidR="005F135B">
        <w:rPr>
          <w:rFonts w:ascii="Verdana" w:eastAsia="Times New Roman" w:hAnsi="Verdana" w:cs="Arial"/>
          <w:color w:val="333333"/>
          <w:sz w:val="20"/>
          <w:szCs w:val="20"/>
          <w:lang w:eastAsia="fr-FR"/>
        </w:rPr>
        <w:t xml:space="preserve">de polluants atmosphériques </w:t>
      </w:r>
      <w:r w:rsidR="00D865BF">
        <w:rPr>
          <w:rFonts w:ascii="Verdana" w:eastAsia="Times New Roman" w:hAnsi="Verdana" w:cs="Arial"/>
          <w:color w:val="333333"/>
          <w:sz w:val="20"/>
          <w:szCs w:val="20"/>
          <w:lang w:eastAsia="fr-FR"/>
        </w:rPr>
        <w:t>semble</w:t>
      </w:r>
      <w:r w:rsidRPr="003552FA">
        <w:rPr>
          <w:rFonts w:ascii="Verdana" w:eastAsia="Times New Roman" w:hAnsi="Verdana" w:cs="Arial"/>
          <w:color w:val="333333"/>
          <w:sz w:val="20"/>
          <w:szCs w:val="20"/>
          <w:lang w:eastAsia="fr-FR"/>
        </w:rPr>
        <w:t>nt bien parties pour être mises au rebut par les gouvernem</w:t>
      </w:r>
      <w:r w:rsidR="00406878">
        <w:rPr>
          <w:rFonts w:ascii="Verdana" w:eastAsia="Times New Roman" w:hAnsi="Verdana" w:cs="Arial"/>
          <w:color w:val="333333"/>
          <w:sz w:val="20"/>
          <w:szCs w:val="20"/>
          <w:lang w:eastAsia="fr-FR"/>
        </w:rPr>
        <w:t>ents nationaux et le Parlement E</w:t>
      </w:r>
      <w:r w:rsidRPr="003552FA">
        <w:rPr>
          <w:rFonts w:ascii="Verdana" w:eastAsia="Times New Roman" w:hAnsi="Verdana" w:cs="Arial"/>
          <w:color w:val="333333"/>
          <w:sz w:val="20"/>
          <w:szCs w:val="20"/>
          <w:lang w:eastAsia="fr-FR"/>
        </w:rPr>
        <w:t>uropéen lors des négociations qui auront lieu fin février.</w:t>
      </w:r>
    </w:p>
    <w:p w:rsidR="00043E31" w:rsidRPr="00043E31" w:rsidRDefault="005F135B" w:rsidP="00043E31">
      <w:pPr>
        <w:spacing w:after="150" w:line="240" w:lineRule="auto"/>
        <w:rPr>
          <w:rFonts w:ascii="Verdana" w:eastAsia="Times New Roman" w:hAnsi="Verdana" w:cs="Arial"/>
          <w:color w:val="333333"/>
          <w:sz w:val="20"/>
          <w:szCs w:val="20"/>
          <w:lang w:eastAsia="fr-FR"/>
        </w:rPr>
      </w:pPr>
      <w:r w:rsidRPr="00043E31">
        <w:rPr>
          <w:rFonts w:ascii="Verdana" w:eastAsia="Times New Roman" w:hAnsi="Verdana" w:cs="Arial"/>
          <w:i/>
          <w:color w:val="333333"/>
          <w:sz w:val="20"/>
          <w:szCs w:val="20"/>
          <w:lang w:eastAsia="fr-FR"/>
        </w:rPr>
        <w:t xml:space="preserve"> </w:t>
      </w:r>
      <w:r w:rsidR="00043E31" w:rsidRPr="00043E31">
        <w:rPr>
          <w:rFonts w:ascii="Verdana" w:eastAsia="Times New Roman" w:hAnsi="Verdana" w:cs="Arial"/>
          <w:i/>
          <w:color w:val="333333"/>
          <w:sz w:val="20"/>
          <w:szCs w:val="20"/>
          <w:lang w:eastAsia="fr-FR"/>
        </w:rPr>
        <w:t>« Presque tous les États membres ont salué l’ambition de la proposition de la Commission, mais lorsqu’il s’agit d’accepter ce qu’ils doivent faire pour y parvenir, ils trouvent cela très difficile »,</w:t>
      </w:r>
      <w:r w:rsidR="00043E31" w:rsidRPr="00043E31">
        <w:rPr>
          <w:rFonts w:ascii="Verdana" w:eastAsia="Times New Roman" w:hAnsi="Verdana" w:cs="Arial"/>
          <w:color w:val="333333"/>
          <w:sz w:val="20"/>
          <w:szCs w:val="20"/>
          <w:lang w:eastAsia="fr-FR"/>
        </w:rPr>
        <w:t xml:space="preserve"> </w:t>
      </w:r>
      <w:r w:rsidR="00043E31">
        <w:rPr>
          <w:rFonts w:ascii="Verdana" w:eastAsia="Times New Roman" w:hAnsi="Verdana" w:cs="Arial"/>
          <w:color w:val="333333"/>
          <w:sz w:val="20"/>
          <w:szCs w:val="20"/>
          <w:lang w:eastAsia="fr-FR"/>
        </w:rPr>
        <w:t xml:space="preserve">selon </w:t>
      </w:r>
      <w:hyperlink r:id="rId19" w:history="1">
        <w:r w:rsidR="00043E31" w:rsidRPr="00D865BF">
          <w:rPr>
            <w:rStyle w:val="Lienhypertexte"/>
            <w:rFonts w:ascii="Verdana" w:eastAsia="Times New Roman" w:hAnsi="Verdana" w:cs="Arial"/>
            <w:sz w:val="20"/>
            <w:szCs w:val="20"/>
            <w:lang w:eastAsia="fr-FR"/>
          </w:rPr>
          <w:t>Julie Girling</w:t>
        </w:r>
      </w:hyperlink>
      <w:r w:rsidR="00043E31" w:rsidRPr="00043E31">
        <w:rPr>
          <w:rFonts w:ascii="Verdana" w:eastAsia="Times New Roman" w:hAnsi="Verdana" w:cs="Arial"/>
          <w:color w:val="333333"/>
          <w:sz w:val="20"/>
          <w:szCs w:val="20"/>
          <w:lang w:eastAsia="fr-FR"/>
        </w:rPr>
        <w:t>, eurodéputée responsable de la loi au Parlement.</w:t>
      </w:r>
    </w:p>
    <w:p w:rsidR="00A43ECF" w:rsidRDefault="00043E31" w:rsidP="00043E31">
      <w:pPr>
        <w:spacing w:after="150" w:line="240" w:lineRule="auto"/>
        <w:rPr>
          <w:rFonts w:ascii="Verdana" w:eastAsia="Times New Roman" w:hAnsi="Verdana" w:cs="Arial"/>
          <w:color w:val="333333"/>
          <w:sz w:val="20"/>
          <w:szCs w:val="20"/>
          <w:lang w:eastAsia="fr-FR"/>
        </w:rPr>
      </w:pPr>
      <w:r w:rsidRPr="00043E31">
        <w:rPr>
          <w:rFonts w:ascii="Verdana" w:eastAsia="Times New Roman" w:hAnsi="Verdana" w:cs="Arial"/>
          <w:color w:val="333333"/>
          <w:sz w:val="20"/>
          <w:szCs w:val="20"/>
          <w:lang w:eastAsia="fr-FR"/>
        </w:rPr>
        <w:t>L’eurodéputée s’attend à ce que</w:t>
      </w:r>
      <w:r w:rsidR="005F135B">
        <w:rPr>
          <w:rFonts w:ascii="Verdana" w:eastAsia="Times New Roman" w:hAnsi="Verdana" w:cs="Arial"/>
          <w:color w:val="333333"/>
          <w:sz w:val="20"/>
          <w:szCs w:val="20"/>
          <w:lang w:eastAsia="fr-FR"/>
        </w:rPr>
        <w:t xml:space="preserve">, en particulier, </w:t>
      </w:r>
      <w:r w:rsidRPr="00043E31">
        <w:rPr>
          <w:rFonts w:ascii="Verdana" w:eastAsia="Times New Roman" w:hAnsi="Verdana" w:cs="Arial"/>
          <w:color w:val="333333"/>
          <w:sz w:val="20"/>
          <w:szCs w:val="20"/>
          <w:lang w:eastAsia="fr-FR"/>
        </w:rPr>
        <w:t>les limites des émissions de méthane et d’ammoniac soient une véritable pierre d’achoppement. </w:t>
      </w:r>
    </w:p>
    <w:p w:rsidR="00A43ECF" w:rsidRPr="00043E31" w:rsidRDefault="00406878" w:rsidP="00043E31">
      <w:pPr>
        <w:spacing w:after="150" w:line="240" w:lineRule="auto"/>
        <w:rPr>
          <w:rFonts w:ascii="Verdana" w:eastAsia="Times New Roman" w:hAnsi="Verdana" w:cs="Arial"/>
          <w:color w:val="333333"/>
          <w:sz w:val="20"/>
          <w:szCs w:val="20"/>
          <w:lang w:eastAsia="fr-FR"/>
        </w:rPr>
      </w:pPr>
      <w:r>
        <w:rPr>
          <w:rFonts w:ascii="Verdana" w:eastAsia="Times New Roman" w:hAnsi="Verdana" w:cs="Arial"/>
          <w:color w:val="333333"/>
          <w:sz w:val="20"/>
          <w:szCs w:val="20"/>
          <w:lang w:eastAsia="fr-FR"/>
        </w:rPr>
        <w:t>Or l’</w:t>
      </w:r>
      <w:r w:rsidR="00A43ECF" w:rsidRPr="00043E31">
        <w:rPr>
          <w:rFonts w:ascii="Verdana" w:eastAsia="Times New Roman" w:hAnsi="Verdana" w:cs="Arial"/>
          <w:color w:val="333333"/>
          <w:sz w:val="20"/>
          <w:szCs w:val="20"/>
          <w:lang w:eastAsia="fr-FR"/>
        </w:rPr>
        <w:t>agriculture est responsable de 40 % des émissions de méthane dans l’U</w:t>
      </w:r>
      <w:r w:rsidR="005F135B">
        <w:rPr>
          <w:rFonts w:ascii="Verdana" w:eastAsia="Times New Roman" w:hAnsi="Verdana" w:cs="Arial"/>
          <w:color w:val="333333"/>
          <w:sz w:val="20"/>
          <w:szCs w:val="20"/>
          <w:lang w:eastAsia="fr-FR"/>
        </w:rPr>
        <w:t xml:space="preserve">nion </w:t>
      </w:r>
      <w:r w:rsidR="00A43ECF" w:rsidRPr="00043E31">
        <w:rPr>
          <w:rFonts w:ascii="Verdana" w:eastAsia="Times New Roman" w:hAnsi="Verdana" w:cs="Arial"/>
          <w:color w:val="333333"/>
          <w:sz w:val="20"/>
          <w:szCs w:val="20"/>
          <w:lang w:eastAsia="fr-FR"/>
        </w:rPr>
        <w:t>E</w:t>
      </w:r>
      <w:r w:rsidR="005F135B">
        <w:rPr>
          <w:rFonts w:ascii="Verdana" w:eastAsia="Times New Roman" w:hAnsi="Verdana" w:cs="Arial"/>
          <w:color w:val="333333"/>
          <w:sz w:val="20"/>
          <w:szCs w:val="20"/>
          <w:lang w:eastAsia="fr-FR"/>
        </w:rPr>
        <w:t>uropéenne</w:t>
      </w:r>
      <w:r w:rsidR="00A43ECF" w:rsidRPr="00043E31">
        <w:rPr>
          <w:rFonts w:ascii="Verdana" w:eastAsia="Times New Roman" w:hAnsi="Verdana" w:cs="Arial"/>
          <w:color w:val="333333"/>
          <w:sz w:val="20"/>
          <w:szCs w:val="20"/>
          <w:lang w:eastAsia="fr-FR"/>
        </w:rPr>
        <w:t>, et de 95 % de la pollution par ammoniac.</w:t>
      </w:r>
    </w:p>
    <w:p w:rsidR="00043E31" w:rsidRPr="00043E31" w:rsidRDefault="00043E31" w:rsidP="00043E31">
      <w:pPr>
        <w:spacing w:after="150" w:line="240" w:lineRule="auto"/>
        <w:rPr>
          <w:rFonts w:ascii="Verdana" w:eastAsia="Times New Roman" w:hAnsi="Verdana" w:cs="Arial"/>
          <w:color w:val="333333"/>
          <w:sz w:val="20"/>
          <w:szCs w:val="20"/>
          <w:lang w:eastAsia="fr-FR"/>
        </w:rPr>
      </w:pPr>
      <w:r w:rsidRPr="00043E31">
        <w:rPr>
          <w:rFonts w:ascii="Verdana" w:eastAsia="Times New Roman" w:hAnsi="Verdana" w:cs="Arial"/>
          <w:color w:val="333333"/>
          <w:sz w:val="20"/>
          <w:szCs w:val="20"/>
          <w:lang w:eastAsia="fr-FR"/>
        </w:rPr>
        <w:t xml:space="preserve">Le méthane est un gaz certes éphémère, mais beaucoup plus </w:t>
      </w:r>
      <w:r w:rsidR="00A43ECF">
        <w:rPr>
          <w:rFonts w:ascii="Verdana" w:eastAsia="Times New Roman" w:hAnsi="Verdana" w:cs="Arial"/>
          <w:color w:val="333333"/>
          <w:sz w:val="20"/>
          <w:szCs w:val="20"/>
          <w:lang w:eastAsia="fr-FR"/>
        </w:rPr>
        <w:t>impactant en termes d’effet de serre</w:t>
      </w:r>
      <w:r w:rsidRPr="00043E31">
        <w:rPr>
          <w:rFonts w:ascii="Verdana" w:eastAsia="Times New Roman" w:hAnsi="Verdana" w:cs="Arial"/>
          <w:color w:val="333333"/>
          <w:sz w:val="20"/>
          <w:szCs w:val="20"/>
          <w:lang w:eastAsia="fr-FR"/>
        </w:rPr>
        <w:t xml:space="preserve"> que le dioxyde de carbone. Il se transforme aussi en ozone, un polluant atmosphérique. Quant à l’ammoniac, il engendre la nitrification et l’acidification des sols et se transforme naturellement en de fines particules néfastes pour la santé humaine.</w:t>
      </w:r>
    </w:p>
    <w:p w:rsidR="00043E31" w:rsidRPr="00043E31" w:rsidRDefault="00043E31" w:rsidP="00406878">
      <w:pPr>
        <w:spacing w:after="150" w:line="240" w:lineRule="auto"/>
        <w:rPr>
          <w:rFonts w:ascii="Verdana" w:eastAsia="Times New Roman" w:hAnsi="Verdana" w:cs="Arial"/>
          <w:color w:val="333333"/>
          <w:sz w:val="20"/>
          <w:szCs w:val="20"/>
          <w:lang w:eastAsia="fr-FR"/>
        </w:rPr>
      </w:pPr>
      <w:r w:rsidRPr="00043E31">
        <w:rPr>
          <w:rFonts w:ascii="Verdana" w:eastAsia="Times New Roman" w:hAnsi="Verdana" w:cs="Arial"/>
          <w:color w:val="333333"/>
          <w:sz w:val="20"/>
          <w:szCs w:val="20"/>
          <w:lang w:eastAsia="fr-FR"/>
        </w:rPr>
        <w:t xml:space="preserve">C’est la première fois que la Commission européenne tente de limiter les émissions de méthane. </w:t>
      </w:r>
      <w:r w:rsidRPr="00043E31">
        <w:rPr>
          <w:rFonts w:ascii="Verdana" w:eastAsia="Times New Roman" w:hAnsi="Verdana" w:cs="Arial"/>
          <w:i/>
          <w:color w:val="333333"/>
          <w:sz w:val="20"/>
          <w:szCs w:val="20"/>
          <w:lang w:eastAsia="fr-FR"/>
        </w:rPr>
        <w:t>« Pour avancer, les secteurs qui jusqu</w:t>
      </w:r>
      <w:r w:rsidR="00A43ECF" w:rsidRPr="00A43ECF">
        <w:rPr>
          <w:rFonts w:ascii="Verdana" w:eastAsia="Times New Roman" w:hAnsi="Verdana" w:cs="Arial"/>
          <w:i/>
          <w:color w:val="333333"/>
          <w:sz w:val="20"/>
          <w:szCs w:val="20"/>
          <w:lang w:eastAsia="fr-FR"/>
        </w:rPr>
        <w:t>’à présent n’ont pas fait grand-</w:t>
      </w:r>
      <w:r w:rsidRPr="00043E31">
        <w:rPr>
          <w:rFonts w:ascii="Verdana" w:eastAsia="Times New Roman" w:hAnsi="Verdana" w:cs="Arial"/>
          <w:i/>
          <w:color w:val="333333"/>
          <w:sz w:val="20"/>
          <w:szCs w:val="20"/>
          <w:lang w:eastAsia="fr-FR"/>
        </w:rPr>
        <w:t>chose vont devoir agir. […] Des efforts de la part de tous les secteurs sont nécessaires, dont l’industrie agricole. Nous voulons poursuivre une agriculture plus saine et de qualité »,</w:t>
      </w:r>
      <w:r w:rsidRPr="00043E31">
        <w:rPr>
          <w:rFonts w:ascii="Verdana" w:eastAsia="Times New Roman" w:hAnsi="Verdana" w:cs="Arial"/>
          <w:color w:val="333333"/>
          <w:sz w:val="20"/>
          <w:szCs w:val="20"/>
          <w:lang w:eastAsia="fr-FR"/>
        </w:rPr>
        <w:t xml:space="preserve"> a déclaré </w:t>
      </w:r>
      <w:hyperlink r:id="rId20" w:history="1">
        <w:r w:rsidRPr="00A43ECF">
          <w:rPr>
            <w:rStyle w:val="Lienhypertexte"/>
            <w:rFonts w:ascii="Verdana" w:eastAsia="Times New Roman" w:hAnsi="Verdana" w:cs="Arial"/>
            <w:sz w:val="20"/>
            <w:szCs w:val="20"/>
            <w:lang w:eastAsia="fr-FR"/>
          </w:rPr>
          <w:t>Karmenu Vella</w:t>
        </w:r>
      </w:hyperlink>
      <w:r w:rsidRPr="00043E31">
        <w:rPr>
          <w:rFonts w:ascii="Verdana" w:eastAsia="Times New Roman" w:hAnsi="Verdana" w:cs="Arial"/>
          <w:color w:val="333333"/>
          <w:sz w:val="20"/>
          <w:szCs w:val="20"/>
          <w:lang w:eastAsia="fr-FR"/>
        </w:rPr>
        <w:t>, commissaire européenne à l’environnement, aux eurodéputés en octobre.</w:t>
      </w:r>
    </w:p>
    <w:p w:rsidR="00043E31" w:rsidRDefault="00043E31" w:rsidP="00043E31">
      <w:pPr>
        <w:spacing w:after="0" w:line="240" w:lineRule="auto"/>
        <w:rPr>
          <w:rFonts w:ascii="Verdana" w:eastAsia="Times New Roman" w:hAnsi="Verdana" w:cs="Arial"/>
          <w:color w:val="333333"/>
          <w:sz w:val="20"/>
          <w:szCs w:val="20"/>
          <w:lang w:eastAsia="fr-FR"/>
        </w:rPr>
      </w:pPr>
      <w:r w:rsidRPr="00043E31">
        <w:rPr>
          <w:rFonts w:ascii="Verdana" w:eastAsia="Times New Roman" w:hAnsi="Verdana" w:cs="Arial"/>
          <w:color w:val="333333"/>
          <w:sz w:val="20"/>
          <w:szCs w:val="20"/>
          <w:lang w:eastAsia="fr-FR"/>
        </w:rPr>
        <w:t>La commission environnement (ENVI) du Parlement européen a</w:t>
      </w:r>
      <w:r w:rsidR="005F135B">
        <w:rPr>
          <w:rFonts w:ascii="Verdana" w:eastAsia="Times New Roman" w:hAnsi="Verdana" w:cs="Arial"/>
          <w:color w:val="333333"/>
          <w:sz w:val="20"/>
          <w:szCs w:val="20"/>
          <w:lang w:eastAsia="fr-FR"/>
        </w:rPr>
        <w:t>vait</w:t>
      </w:r>
      <w:r w:rsidRPr="00043E31">
        <w:rPr>
          <w:rFonts w:ascii="Verdana" w:eastAsia="Times New Roman" w:hAnsi="Verdana" w:cs="Arial"/>
          <w:color w:val="333333"/>
          <w:sz w:val="20"/>
          <w:szCs w:val="20"/>
          <w:lang w:eastAsia="fr-FR"/>
        </w:rPr>
        <w:t xml:space="preserve"> renforcé les objectifs de la proposition originale de la Commission. L’exécutif appelle à une réduction de 30 % des émissions de méthane d’ici à 2030, ce qui a été soutenu par la commission parlementaire, et à une réduction de 27 % pour l’ammoniac, que la commission ENVI a rehaussé à 29 %. </w:t>
      </w:r>
      <w:r w:rsidR="005F135B">
        <w:rPr>
          <w:rFonts w:ascii="Verdana" w:eastAsia="Times New Roman" w:hAnsi="Verdana" w:cs="Arial"/>
          <w:color w:val="333333"/>
          <w:sz w:val="20"/>
          <w:szCs w:val="20"/>
          <w:lang w:eastAsia="fr-FR"/>
        </w:rPr>
        <w:t>Mais</w:t>
      </w:r>
      <w:r w:rsidRPr="00043E31">
        <w:rPr>
          <w:rFonts w:ascii="Verdana" w:eastAsia="Times New Roman" w:hAnsi="Verdana" w:cs="Arial"/>
          <w:color w:val="333333"/>
          <w:sz w:val="20"/>
          <w:szCs w:val="20"/>
          <w:lang w:eastAsia="fr-FR"/>
        </w:rPr>
        <w:t>, lors de la séance plénière du Parlement en octobre, c’est l’objectif initial de 27 % qui l’a emporté.</w:t>
      </w:r>
    </w:p>
    <w:p w:rsidR="005F135B" w:rsidRDefault="005F135B" w:rsidP="00043E31">
      <w:pPr>
        <w:spacing w:after="0" w:line="240" w:lineRule="auto"/>
        <w:rPr>
          <w:rFonts w:ascii="Verdana" w:eastAsia="Times New Roman" w:hAnsi="Verdana" w:cs="Arial"/>
          <w:color w:val="333333"/>
          <w:sz w:val="20"/>
          <w:szCs w:val="20"/>
          <w:lang w:eastAsia="fr-FR"/>
        </w:rPr>
      </w:pPr>
    </w:p>
    <w:p w:rsidR="005F135B" w:rsidRDefault="005F135B" w:rsidP="00043E31">
      <w:pPr>
        <w:spacing w:after="0" w:line="240" w:lineRule="auto"/>
        <w:rPr>
          <w:rFonts w:ascii="Verdana" w:eastAsia="Times New Roman" w:hAnsi="Verdana" w:cs="Arial"/>
          <w:color w:val="333333"/>
          <w:sz w:val="20"/>
          <w:szCs w:val="20"/>
          <w:lang w:eastAsia="fr-FR"/>
        </w:rPr>
      </w:pPr>
    </w:p>
    <w:p w:rsidR="005F135B" w:rsidRDefault="005F135B" w:rsidP="00043E31">
      <w:pPr>
        <w:spacing w:after="0" w:line="240" w:lineRule="auto"/>
        <w:rPr>
          <w:rFonts w:ascii="Verdana" w:eastAsia="Times New Roman" w:hAnsi="Verdana" w:cs="Arial"/>
          <w:color w:val="333333"/>
          <w:sz w:val="20"/>
          <w:szCs w:val="20"/>
          <w:lang w:eastAsia="fr-FR"/>
        </w:rPr>
      </w:pPr>
    </w:p>
    <w:p w:rsidR="005F135B" w:rsidRDefault="005F135B" w:rsidP="00043E31">
      <w:pPr>
        <w:spacing w:after="0" w:line="240" w:lineRule="auto"/>
        <w:rPr>
          <w:rFonts w:ascii="Verdana" w:eastAsia="Times New Roman" w:hAnsi="Verdana" w:cs="Arial"/>
          <w:color w:val="333333"/>
          <w:sz w:val="20"/>
          <w:szCs w:val="20"/>
          <w:lang w:eastAsia="fr-FR"/>
        </w:rPr>
      </w:pPr>
    </w:p>
    <w:p w:rsidR="005F135B" w:rsidRDefault="005F135B" w:rsidP="00043E31">
      <w:pPr>
        <w:spacing w:after="0" w:line="240" w:lineRule="auto"/>
        <w:rPr>
          <w:rFonts w:ascii="Verdana" w:eastAsia="Times New Roman" w:hAnsi="Verdana" w:cs="Arial"/>
          <w:color w:val="333333"/>
          <w:sz w:val="20"/>
          <w:szCs w:val="20"/>
          <w:lang w:eastAsia="fr-FR"/>
        </w:rPr>
      </w:pPr>
    </w:p>
    <w:p w:rsidR="005F135B" w:rsidRDefault="005F135B" w:rsidP="00043E31">
      <w:pPr>
        <w:spacing w:after="0" w:line="240" w:lineRule="auto"/>
        <w:rPr>
          <w:rFonts w:ascii="Verdana" w:eastAsia="Times New Roman" w:hAnsi="Verdana" w:cs="Arial"/>
          <w:color w:val="333333"/>
          <w:sz w:val="20"/>
          <w:szCs w:val="20"/>
          <w:lang w:eastAsia="fr-FR"/>
        </w:rPr>
      </w:pPr>
    </w:p>
    <w:p w:rsidR="005F135B" w:rsidRDefault="005F135B" w:rsidP="00043E31">
      <w:pPr>
        <w:spacing w:after="0" w:line="240" w:lineRule="auto"/>
        <w:rPr>
          <w:rFonts w:ascii="Verdana" w:eastAsia="Times New Roman" w:hAnsi="Verdana" w:cs="Arial"/>
          <w:color w:val="333333"/>
          <w:sz w:val="20"/>
          <w:szCs w:val="20"/>
          <w:lang w:eastAsia="fr-FR"/>
        </w:rPr>
      </w:pPr>
    </w:p>
    <w:p w:rsidR="005F135B" w:rsidRDefault="005F135B" w:rsidP="00043E31">
      <w:pPr>
        <w:spacing w:after="0" w:line="240" w:lineRule="auto"/>
        <w:rPr>
          <w:rFonts w:ascii="Verdana" w:eastAsia="Times New Roman" w:hAnsi="Verdana" w:cs="Arial"/>
          <w:color w:val="333333"/>
          <w:sz w:val="20"/>
          <w:szCs w:val="20"/>
          <w:lang w:eastAsia="fr-FR"/>
        </w:rPr>
      </w:pPr>
    </w:p>
    <w:p w:rsidR="005F135B" w:rsidRDefault="005F135B" w:rsidP="00043E31">
      <w:pPr>
        <w:spacing w:after="0" w:line="240" w:lineRule="auto"/>
        <w:rPr>
          <w:rFonts w:ascii="Verdana" w:eastAsia="Times New Roman" w:hAnsi="Verdana" w:cs="Arial"/>
          <w:color w:val="333333"/>
          <w:sz w:val="20"/>
          <w:szCs w:val="20"/>
          <w:lang w:eastAsia="fr-FR"/>
        </w:rPr>
      </w:pPr>
    </w:p>
    <w:p w:rsidR="00043E31" w:rsidRDefault="00043E31" w:rsidP="00043E31">
      <w:pPr>
        <w:spacing w:after="0" w:line="240" w:lineRule="auto"/>
        <w:rPr>
          <w:rFonts w:ascii="Verdana" w:eastAsia="Times New Roman" w:hAnsi="Verdana" w:cs="Arial"/>
          <w:color w:val="333333"/>
          <w:sz w:val="20"/>
          <w:szCs w:val="20"/>
          <w:lang w:eastAsia="fr-FR"/>
        </w:rPr>
      </w:pPr>
    </w:p>
    <w:p w:rsidR="00406878" w:rsidRDefault="00043E31" w:rsidP="005F135B">
      <w:pPr>
        <w:spacing w:after="0" w:line="240" w:lineRule="auto"/>
        <w:rPr>
          <w:rFonts w:ascii="Verdana" w:eastAsia="Times New Roman" w:hAnsi="Verdana" w:cs="Arial"/>
          <w:color w:val="333333"/>
          <w:sz w:val="20"/>
          <w:szCs w:val="20"/>
          <w:lang w:eastAsia="fr-FR"/>
        </w:rPr>
      </w:pPr>
      <w:r w:rsidRPr="00D865BF">
        <w:rPr>
          <w:rFonts w:ascii="Verdana" w:hAnsi="Verdana" w:cs="Arial"/>
          <w:color w:val="333333"/>
          <w:sz w:val="20"/>
          <w:szCs w:val="20"/>
        </w:rPr>
        <w:t>Des eurodéputés PPE, le plus grand groupe du Parlement, se sont opposés à l’objectif de 29 % pour l’ammon</w:t>
      </w:r>
      <w:r w:rsidR="00A43ECF">
        <w:rPr>
          <w:rFonts w:ascii="Verdana" w:hAnsi="Verdana" w:cs="Arial"/>
          <w:color w:val="333333"/>
          <w:sz w:val="20"/>
          <w:szCs w:val="20"/>
        </w:rPr>
        <w:t xml:space="preserve">iac, le jugeant trop irréaliste, et </w:t>
      </w:r>
      <w:r w:rsidR="00A43ECF">
        <w:rPr>
          <w:rFonts w:ascii="Verdana" w:eastAsia="Times New Roman" w:hAnsi="Verdana" w:cs="Arial"/>
          <w:color w:val="333333"/>
          <w:sz w:val="20"/>
          <w:szCs w:val="20"/>
          <w:lang w:eastAsia="fr-FR"/>
        </w:rPr>
        <w:t>c</w:t>
      </w:r>
      <w:r w:rsidR="00A43ECF" w:rsidRPr="00043E31">
        <w:rPr>
          <w:rFonts w:ascii="Verdana" w:eastAsia="Times New Roman" w:hAnsi="Verdana" w:cs="Arial"/>
          <w:color w:val="333333"/>
          <w:sz w:val="20"/>
          <w:szCs w:val="20"/>
          <w:lang w:eastAsia="fr-FR"/>
        </w:rPr>
        <w:t xml:space="preserve">ertains gouvernements, dont </w:t>
      </w:r>
      <w:r w:rsidR="00A43ECF">
        <w:rPr>
          <w:rFonts w:ascii="Verdana" w:eastAsia="Times New Roman" w:hAnsi="Verdana" w:cs="Arial"/>
          <w:color w:val="333333"/>
          <w:sz w:val="20"/>
          <w:szCs w:val="20"/>
          <w:lang w:eastAsia="fr-FR"/>
        </w:rPr>
        <w:t xml:space="preserve">celui du </w:t>
      </w:r>
      <w:r w:rsidR="00A43ECF" w:rsidRPr="00043E31">
        <w:rPr>
          <w:rFonts w:ascii="Verdana" w:eastAsia="Times New Roman" w:hAnsi="Verdana" w:cs="Arial"/>
          <w:color w:val="333333"/>
          <w:sz w:val="20"/>
          <w:szCs w:val="20"/>
          <w:lang w:eastAsia="fr-FR"/>
        </w:rPr>
        <w:t xml:space="preserve"> Royaume-Uni, ont encouragé leurs eurodéputés à s’y opposer.</w:t>
      </w:r>
    </w:p>
    <w:p w:rsidR="00406878" w:rsidRDefault="00406878" w:rsidP="00A43ECF">
      <w:pPr>
        <w:spacing w:after="150" w:line="240" w:lineRule="auto"/>
        <w:rPr>
          <w:rFonts w:ascii="Verdana" w:eastAsia="Times New Roman" w:hAnsi="Verdana" w:cs="Arial"/>
          <w:color w:val="333333"/>
          <w:sz w:val="20"/>
          <w:szCs w:val="20"/>
          <w:lang w:eastAsia="fr-FR"/>
        </w:rPr>
      </w:pPr>
    </w:p>
    <w:p w:rsidR="00A43ECF" w:rsidRDefault="00A43ECF" w:rsidP="00A43ECF">
      <w:pPr>
        <w:spacing w:after="150" w:line="240" w:lineRule="auto"/>
        <w:jc w:val="center"/>
        <w:rPr>
          <w:rFonts w:ascii="Verdana" w:eastAsia="Times New Roman" w:hAnsi="Verdana" w:cs="Arial"/>
          <w:color w:val="333333"/>
          <w:sz w:val="20"/>
          <w:szCs w:val="20"/>
          <w:lang w:eastAsia="fr-FR"/>
        </w:rPr>
      </w:pPr>
      <w:r>
        <w:rPr>
          <w:rFonts w:ascii="Arial" w:hAnsi="Arial" w:cs="Arial"/>
          <w:noProof/>
          <w:color w:val="0000FF"/>
          <w:sz w:val="27"/>
          <w:szCs w:val="27"/>
          <w:lang w:eastAsia="fr-FR"/>
        </w:rPr>
        <w:drawing>
          <wp:inline distT="0" distB="0" distL="0" distR="0" wp14:anchorId="2BB586CD" wp14:editId="6E0130E0">
            <wp:extent cx="1981200" cy="2314575"/>
            <wp:effectExtent l="0" t="0" r="0" b="9525"/>
            <wp:docPr id="2" name="Image 2" descr="Résultat de recherche d'images pour &quot;get britain out of the EU&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et britain out of the EU&quo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2314575"/>
                    </a:xfrm>
                    <a:prstGeom prst="rect">
                      <a:avLst/>
                    </a:prstGeom>
                    <a:noFill/>
                    <a:ln>
                      <a:noFill/>
                    </a:ln>
                  </pic:spPr>
                </pic:pic>
              </a:graphicData>
            </a:graphic>
          </wp:inline>
        </w:drawing>
      </w:r>
    </w:p>
    <w:p w:rsidR="00043E31" w:rsidRPr="00D865BF" w:rsidRDefault="00043E31" w:rsidP="00043E31">
      <w:pPr>
        <w:pStyle w:val="NormalWeb"/>
        <w:rPr>
          <w:rFonts w:ascii="Verdana" w:hAnsi="Verdana" w:cs="Arial"/>
          <w:color w:val="333333"/>
          <w:sz w:val="20"/>
          <w:szCs w:val="20"/>
        </w:rPr>
      </w:pPr>
    </w:p>
    <w:p w:rsidR="00043E31" w:rsidRPr="00D865BF" w:rsidRDefault="00043E31" w:rsidP="00043E31">
      <w:pPr>
        <w:pStyle w:val="NormalWeb"/>
        <w:rPr>
          <w:rFonts w:ascii="Verdana" w:hAnsi="Verdana" w:cs="Arial"/>
          <w:color w:val="333333"/>
          <w:sz w:val="20"/>
          <w:szCs w:val="20"/>
        </w:rPr>
      </w:pPr>
      <w:r w:rsidRPr="00D865BF">
        <w:rPr>
          <w:rFonts w:ascii="Verdana" w:hAnsi="Verdana" w:cs="Arial"/>
          <w:color w:val="333333"/>
          <w:sz w:val="20"/>
          <w:szCs w:val="20"/>
        </w:rPr>
        <w:t xml:space="preserve">Les eurodéputés ont </w:t>
      </w:r>
      <w:r w:rsidR="00406878">
        <w:rPr>
          <w:rFonts w:ascii="Verdana" w:hAnsi="Verdana" w:cs="Arial"/>
          <w:color w:val="333333"/>
          <w:sz w:val="20"/>
          <w:szCs w:val="20"/>
        </w:rPr>
        <w:t xml:space="preserve">pour leur part </w:t>
      </w:r>
      <w:r w:rsidRPr="00D865BF">
        <w:rPr>
          <w:rFonts w:ascii="Verdana" w:hAnsi="Verdana" w:cs="Arial"/>
          <w:color w:val="333333"/>
          <w:sz w:val="20"/>
          <w:szCs w:val="20"/>
        </w:rPr>
        <w:t>voté pour inclure l’ammoniac et le méthane dans la loi et pour des objectifs 2025 contraignants afin de s’assurer que les pays sont sur la bonne voie pour 2030.</w:t>
      </w:r>
    </w:p>
    <w:p w:rsidR="00043E31" w:rsidRPr="00D865BF" w:rsidRDefault="00043E31" w:rsidP="00043E31">
      <w:pPr>
        <w:pStyle w:val="NormalWeb"/>
        <w:rPr>
          <w:rFonts w:ascii="Verdana" w:hAnsi="Verdana" w:cs="Arial"/>
          <w:color w:val="333333"/>
          <w:sz w:val="20"/>
          <w:szCs w:val="20"/>
        </w:rPr>
      </w:pPr>
      <w:r w:rsidRPr="00D865BF">
        <w:rPr>
          <w:rFonts w:ascii="Verdana" w:hAnsi="Verdana" w:cs="Arial"/>
          <w:color w:val="333333"/>
          <w:sz w:val="20"/>
          <w:szCs w:val="20"/>
        </w:rPr>
        <w:t>Ils ont toutefois fait une exception pour le méthane entérique,</w:t>
      </w:r>
      <w:r w:rsidR="00425BD9">
        <w:rPr>
          <w:rFonts w:ascii="Verdana" w:hAnsi="Verdana" w:cs="Arial"/>
          <w:color w:val="333333"/>
          <w:sz w:val="20"/>
          <w:szCs w:val="20"/>
        </w:rPr>
        <w:t xml:space="preserve"> qui</w:t>
      </w:r>
      <w:r w:rsidRPr="00D865BF">
        <w:rPr>
          <w:rFonts w:ascii="Verdana" w:hAnsi="Verdana" w:cs="Arial"/>
          <w:color w:val="333333"/>
          <w:sz w:val="20"/>
          <w:szCs w:val="20"/>
        </w:rPr>
        <w:t xml:space="preserve"> ne faisait pas non plus partie de la proposition de la Commission. Pourtant, selon le Bureau européen de l’environnement (BEE), il représente une grande part des émissions de méthane du secteur agricole.</w:t>
      </w:r>
    </w:p>
    <w:p w:rsidR="00043E31" w:rsidRPr="00D865BF" w:rsidRDefault="00043E31" w:rsidP="00043E31">
      <w:pPr>
        <w:pStyle w:val="NormalWeb"/>
        <w:rPr>
          <w:rFonts w:ascii="Verdana" w:hAnsi="Verdana" w:cs="Arial"/>
          <w:color w:val="333333"/>
          <w:sz w:val="20"/>
          <w:szCs w:val="20"/>
        </w:rPr>
      </w:pPr>
      <w:r w:rsidRPr="00D865BF">
        <w:rPr>
          <w:rFonts w:ascii="Verdana" w:hAnsi="Verdana" w:cs="Arial"/>
          <w:color w:val="333333"/>
          <w:sz w:val="20"/>
          <w:szCs w:val="20"/>
        </w:rPr>
        <w:t xml:space="preserve">Avant le vote, la </w:t>
      </w:r>
      <w:hyperlink r:id="rId23" w:history="1">
        <w:r w:rsidRPr="00C837B5">
          <w:rPr>
            <w:rStyle w:val="Lienhypertexte"/>
            <w:rFonts w:ascii="Verdana" w:hAnsi="Verdana" w:cs="Arial"/>
            <w:sz w:val="20"/>
            <w:szCs w:val="20"/>
          </w:rPr>
          <w:t>commission agriculture du Parlement</w:t>
        </w:r>
        <w:r w:rsidR="00C837B5" w:rsidRPr="00C837B5">
          <w:rPr>
            <w:rStyle w:val="Lienhypertexte"/>
            <w:rFonts w:ascii="Verdana" w:hAnsi="Verdana" w:cs="Arial"/>
            <w:sz w:val="20"/>
            <w:szCs w:val="20"/>
          </w:rPr>
          <w:t xml:space="preserve"> Européen</w:t>
        </w:r>
      </w:hyperlink>
      <w:r w:rsidR="00C837B5">
        <w:rPr>
          <w:rFonts w:ascii="Verdana" w:hAnsi="Verdana" w:cs="Arial"/>
          <w:color w:val="333333"/>
          <w:sz w:val="20"/>
          <w:szCs w:val="20"/>
        </w:rPr>
        <w:t xml:space="preserve"> </w:t>
      </w:r>
      <w:r w:rsidRPr="00D865BF">
        <w:rPr>
          <w:rFonts w:ascii="Verdana" w:hAnsi="Verdana" w:cs="Arial"/>
          <w:color w:val="333333"/>
          <w:sz w:val="20"/>
          <w:szCs w:val="20"/>
        </w:rPr>
        <w:t xml:space="preserve">avait quant à elle appelé à l’abandon des objectifs </w:t>
      </w:r>
      <w:r w:rsidR="00C837B5">
        <w:rPr>
          <w:rFonts w:ascii="Verdana" w:hAnsi="Verdana" w:cs="Arial"/>
          <w:color w:val="333333"/>
          <w:sz w:val="20"/>
          <w:szCs w:val="20"/>
        </w:rPr>
        <w:t>« </w:t>
      </w:r>
      <w:r w:rsidRPr="00D865BF">
        <w:rPr>
          <w:rFonts w:ascii="Verdana" w:hAnsi="Verdana" w:cs="Arial"/>
          <w:color w:val="333333"/>
          <w:sz w:val="20"/>
          <w:szCs w:val="20"/>
        </w:rPr>
        <w:t>méthane</w:t>
      </w:r>
      <w:r w:rsidR="00C837B5">
        <w:rPr>
          <w:rFonts w:ascii="Verdana" w:hAnsi="Verdana" w:cs="Arial"/>
          <w:color w:val="333333"/>
          <w:sz w:val="20"/>
          <w:szCs w:val="20"/>
        </w:rPr>
        <w:t xml:space="preserve"> »</w:t>
      </w:r>
      <w:r w:rsidRPr="00D865BF">
        <w:rPr>
          <w:rFonts w:ascii="Verdana" w:hAnsi="Verdana" w:cs="Arial"/>
          <w:color w:val="333333"/>
          <w:sz w:val="20"/>
          <w:szCs w:val="20"/>
        </w:rPr>
        <w:t xml:space="preserve"> et </w:t>
      </w:r>
      <w:r w:rsidR="00C837B5">
        <w:rPr>
          <w:rFonts w:ascii="Verdana" w:hAnsi="Verdana" w:cs="Arial"/>
          <w:color w:val="333333"/>
          <w:sz w:val="20"/>
          <w:szCs w:val="20"/>
        </w:rPr>
        <w:t>« </w:t>
      </w:r>
      <w:r w:rsidRPr="00D865BF">
        <w:rPr>
          <w:rFonts w:ascii="Verdana" w:hAnsi="Verdana" w:cs="Arial"/>
          <w:color w:val="333333"/>
          <w:sz w:val="20"/>
          <w:szCs w:val="20"/>
        </w:rPr>
        <w:t>ammoniac</w:t>
      </w:r>
      <w:r w:rsidR="00C837B5">
        <w:rPr>
          <w:rFonts w:ascii="Verdana" w:hAnsi="Verdana" w:cs="Arial"/>
          <w:color w:val="333333"/>
          <w:sz w:val="20"/>
          <w:szCs w:val="20"/>
        </w:rPr>
        <w:t> »</w:t>
      </w:r>
      <w:r w:rsidRPr="00D865BF">
        <w:rPr>
          <w:rFonts w:ascii="Verdana" w:hAnsi="Verdana" w:cs="Arial"/>
          <w:color w:val="333333"/>
          <w:sz w:val="20"/>
          <w:szCs w:val="20"/>
        </w:rPr>
        <w:t>.</w:t>
      </w:r>
    </w:p>
    <w:p w:rsidR="00043E31" w:rsidRPr="00D865BF" w:rsidRDefault="00043E31" w:rsidP="00043E31">
      <w:pPr>
        <w:pStyle w:val="NormalWeb"/>
        <w:rPr>
          <w:rFonts w:ascii="Verdana" w:hAnsi="Verdana" w:cs="Arial"/>
          <w:color w:val="333333"/>
          <w:sz w:val="20"/>
          <w:szCs w:val="20"/>
        </w:rPr>
      </w:pPr>
      <w:r w:rsidRPr="00D865BF">
        <w:rPr>
          <w:rFonts w:ascii="Verdana" w:hAnsi="Verdana" w:cs="Arial"/>
          <w:color w:val="333333"/>
          <w:sz w:val="20"/>
          <w:szCs w:val="20"/>
        </w:rPr>
        <w:t>Les défenseurs de l’environnement ont accusé le lobby agr</w:t>
      </w:r>
      <w:r w:rsidR="00C837B5">
        <w:rPr>
          <w:rFonts w:ascii="Verdana" w:hAnsi="Verdana" w:cs="Arial"/>
          <w:color w:val="333333"/>
          <w:sz w:val="20"/>
          <w:szCs w:val="20"/>
        </w:rPr>
        <w:t xml:space="preserve">icole de tout faire pour mettre </w:t>
      </w:r>
      <w:r w:rsidRPr="00D865BF">
        <w:rPr>
          <w:rFonts w:ascii="Verdana" w:hAnsi="Verdana" w:cs="Arial"/>
          <w:color w:val="333333"/>
          <w:sz w:val="20"/>
          <w:szCs w:val="20"/>
        </w:rPr>
        <w:t xml:space="preserve">les objectifs </w:t>
      </w:r>
      <w:r w:rsidR="00C837B5">
        <w:rPr>
          <w:rFonts w:ascii="Verdana" w:hAnsi="Verdana" w:cs="Arial"/>
          <w:color w:val="333333"/>
          <w:sz w:val="20"/>
          <w:szCs w:val="20"/>
        </w:rPr>
        <w:t>« </w:t>
      </w:r>
      <w:r w:rsidRPr="00D865BF">
        <w:rPr>
          <w:rFonts w:ascii="Verdana" w:hAnsi="Verdana" w:cs="Arial"/>
          <w:color w:val="333333"/>
          <w:sz w:val="20"/>
          <w:szCs w:val="20"/>
        </w:rPr>
        <w:t>méthane</w:t>
      </w:r>
      <w:r w:rsidR="00C837B5">
        <w:rPr>
          <w:rFonts w:ascii="Verdana" w:hAnsi="Verdana" w:cs="Arial"/>
          <w:color w:val="333333"/>
          <w:sz w:val="20"/>
          <w:szCs w:val="20"/>
        </w:rPr>
        <w:t> »</w:t>
      </w:r>
      <w:r w:rsidRPr="00D865BF">
        <w:rPr>
          <w:rFonts w:ascii="Verdana" w:hAnsi="Verdana" w:cs="Arial"/>
          <w:color w:val="333333"/>
          <w:sz w:val="20"/>
          <w:szCs w:val="20"/>
        </w:rPr>
        <w:t xml:space="preserve"> et </w:t>
      </w:r>
      <w:r w:rsidR="00C837B5">
        <w:rPr>
          <w:rFonts w:ascii="Verdana" w:hAnsi="Verdana" w:cs="Arial"/>
          <w:color w:val="333333"/>
          <w:sz w:val="20"/>
          <w:szCs w:val="20"/>
        </w:rPr>
        <w:t>« </w:t>
      </w:r>
      <w:r w:rsidRPr="00D865BF">
        <w:rPr>
          <w:rFonts w:ascii="Verdana" w:hAnsi="Verdana" w:cs="Arial"/>
          <w:color w:val="333333"/>
          <w:sz w:val="20"/>
          <w:szCs w:val="20"/>
        </w:rPr>
        <w:t>ammoniac</w:t>
      </w:r>
      <w:r w:rsidR="00C837B5">
        <w:rPr>
          <w:rFonts w:ascii="Verdana" w:hAnsi="Verdana" w:cs="Arial"/>
          <w:color w:val="333333"/>
          <w:sz w:val="20"/>
          <w:szCs w:val="20"/>
        </w:rPr>
        <w:t> »</w:t>
      </w:r>
      <w:r w:rsidRPr="00D865BF">
        <w:rPr>
          <w:rFonts w:ascii="Verdana" w:hAnsi="Verdana" w:cs="Arial"/>
          <w:color w:val="333333"/>
          <w:sz w:val="20"/>
          <w:szCs w:val="20"/>
        </w:rPr>
        <w:t xml:space="preserve"> à la trappe.</w:t>
      </w:r>
    </w:p>
    <w:p w:rsidR="00043E31" w:rsidRPr="00A43ECF" w:rsidRDefault="00043E31" w:rsidP="00043E31">
      <w:pPr>
        <w:pStyle w:val="NormalWeb"/>
        <w:rPr>
          <w:rFonts w:ascii="Verdana" w:hAnsi="Verdana" w:cs="Arial"/>
          <w:i/>
          <w:color w:val="333333"/>
          <w:sz w:val="20"/>
          <w:szCs w:val="20"/>
        </w:rPr>
      </w:pPr>
      <w:r w:rsidRPr="00A43ECF">
        <w:rPr>
          <w:rFonts w:ascii="Verdana" w:hAnsi="Verdana" w:cs="Arial"/>
          <w:i/>
          <w:color w:val="333333"/>
          <w:sz w:val="20"/>
          <w:szCs w:val="20"/>
        </w:rPr>
        <w:t xml:space="preserve">« Le lobby agricole fait fortement pression pour </w:t>
      </w:r>
      <w:hyperlink r:id="rId24" w:history="1">
        <w:r w:rsidRPr="00406878">
          <w:rPr>
            <w:rStyle w:val="Lienhypertexte"/>
            <w:rFonts w:ascii="Verdana" w:hAnsi="Verdana" w:cs="Arial"/>
            <w:i/>
            <w:sz w:val="20"/>
            <w:szCs w:val="20"/>
          </w:rPr>
          <w:t>supprimer les limites liées au méthane</w:t>
        </w:r>
      </w:hyperlink>
      <w:r w:rsidRPr="00A43ECF">
        <w:rPr>
          <w:rFonts w:ascii="Verdana" w:hAnsi="Verdana" w:cs="Arial"/>
          <w:i/>
          <w:color w:val="333333"/>
          <w:sz w:val="20"/>
          <w:szCs w:val="20"/>
        </w:rPr>
        <w:t xml:space="preserve"> et réduire celles d’ammoniac »,</w:t>
      </w:r>
      <w:r w:rsidRPr="00D865BF">
        <w:rPr>
          <w:rFonts w:ascii="Verdana" w:hAnsi="Verdana" w:cs="Arial"/>
          <w:color w:val="333333"/>
          <w:sz w:val="20"/>
          <w:szCs w:val="20"/>
        </w:rPr>
        <w:t xml:space="preserve"> a affirmé </w:t>
      </w:r>
      <w:hyperlink r:id="rId25" w:history="1">
        <w:r w:rsidRPr="00C837B5">
          <w:rPr>
            <w:rStyle w:val="Lienhypertexte"/>
            <w:rFonts w:ascii="Verdana" w:hAnsi="Verdana" w:cs="Arial"/>
            <w:sz w:val="20"/>
            <w:szCs w:val="20"/>
          </w:rPr>
          <w:t>Louise Duprez</w:t>
        </w:r>
      </w:hyperlink>
      <w:r w:rsidRPr="00D865BF">
        <w:rPr>
          <w:rFonts w:ascii="Verdana" w:hAnsi="Verdana" w:cs="Arial"/>
          <w:color w:val="333333"/>
          <w:sz w:val="20"/>
          <w:szCs w:val="20"/>
        </w:rPr>
        <w:t xml:space="preserve">, du </w:t>
      </w:r>
      <w:hyperlink r:id="rId26" w:history="1">
        <w:r w:rsidRPr="00C837B5">
          <w:rPr>
            <w:rStyle w:val="Lienhypertexte"/>
            <w:rFonts w:ascii="Verdana" w:hAnsi="Verdana" w:cs="Arial"/>
            <w:sz w:val="20"/>
            <w:szCs w:val="20"/>
          </w:rPr>
          <w:t>BEE</w:t>
        </w:r>
      </w:hyperlink>
      <w:r w:rsidR="00C837B5">
        <w:rPr>
          <w:rFonts w:ascii="Verdana" w:hAnsi="Verdana" w:cs="Arial"/>
          <w:color w:val="333333"/>
          <w:sz w:val="20"/>
          <w:szCs w:val="20"/>
        </w:rPr>
        <w:t xml:space="preserve"> </w:t>
      </w:r>
      <w:r w:rsidRPr="00D865BF">
        <w:rPr>
          <w:rFonts w:ascii="Verdana" w:hAnsi="Verdana" w:cs="Arial"/>
          <w:color w:val="333333"/>
          <w:sz w:val="20"/>
          <w:szCs w:val="20"/>
        </w:rPr>
        <w:t xml:space="preserve">. </w:t>
      </w:r>
      <w:r w:rsidRPr="00A43ECF">
        <w:rPr>
          <w:rFonts w:ascii="Verdana" w:hAnsi="Verdana" w:cs="Arial"/>
          <w:i/>
          <w:color w:val="333333"/>
          <w:sz w:val="20"/>
          <w:szCs w:val="20"/>
        </w:rPr>
        <w:t>« Le méthane et l’ammoniac contribuent à des concentrations nocives d’ozone et de particules fines, provoquant des morts prématurées, des allergies, des maladies respiratoires et cardiovasculaires, et par conséquent, des coûts élevés en soin de santé.</w:t>
      </w:r>
      <w:r w:rsidR="00A43ECF" w:rsidRPr="00A43ECF">
        <w:rPr>
          <w:rFonts w:ascii="Verdana" w:hAnsi="Verdana" w:cs="Arial"/>
          <w:i/>
          <w:color w:val="333333"/>
          <w:sz w:val="20"/>
          <w:szCs w:val="20"/>
        </w:rPr>
        <w:t> »</w:t>
      </w:r>
    </w:p>
    <w:p w:rsidR="00043E31" w:rsidRPr="00D865BF" w:rsidRDefault="00043E31" w:rsidP="00043E31">
      <w:pPr>
        <w:pStyle w:val="NormalWeb"/>
        <w:rPr>
          <w:rFonts w:ascii="Verdana" w:hAnsi="Verdana" w:cs="Arial"/>
          <w:color w:val="333333"/>
          <w:sz w:val="20"/>
          <w:szCs w:val="20"/>
        </w:rPr>
      </w:pPr>
      <w:r w:rsidRPr="00D865BF">
        <w:rPr>
          <w:rFonts w:ascii="Verdana" w:hAnsi="Verdana" w:cs="Arial"/>
          <w:color w:val="333333"/>
          <w:sz w:val="20"/>
          <w:szCs w:val="20"/>
        </w:rPr>
        <w:t xml:space="preserve">Avant le vote du Parlement, l’association des agriculteurs </w:t>
      </w:r>
      <w:hyperlink r:id="rId27" w:history="1">
        <w:r w:rsidRPr="00A43ECF">
          <w:rPr>
            <w:rStyle w:val="Lienhypertexte"/>
            <w:rFonts w:ascii="Verdana" w:hAnsi="Verdana" w:cs="Arial"/>
            <w:sz w:val="20"/>
            <w:szCs w:val="20"/>
          </w:rPr>
          <w:t>Copa-Cogeca</w:t>
        </w:r>
      </w:hyperlink>
      <w:r w:rsidR="00A43ECF">
        <w:rPr>
          <w:rFonts w:ascii="Verdana" w:hAnsi="Verdana" w:cs="Arial"/>
          <w:color w:val="333333"/>
          <w:sz w:val="20"/>
          <w:szCs w:val="20"/>
        </w:rPr>
        <w:t xml:space="preserve"> </w:t>
      </w:r>
      <w:r w:rsidRPr="00D865BF">
        <w:rPr>
          <w:rFonts w:ascii="Verdana" w:hAnsi="Verdana" w:cs="Arial"/>
          <w:color w:val="333333"/>
          <w:sz w:val="20"/>
          <w:szCs w:val="20"/>
        </w:rPr>
        <w:t>a écrit aux eurodéputés afin de les prévenir qu’ils quitteraient l’Union européenne s’ils décidaient de limiter les émissions de gaz agricoles.</w:t>
      </w:r>
    </w:p>
    <w:p w:rsidR="00043E31" w:rsidRPr="00D865BF" w:rsidRDefault="00043E31" w:rsidP="00043E31">
      <w:pPr>
        <w:pStyle w:val="NormalWeb"/>
        <w:rPr>
          <w:rFonts w:ascii="Verdana" w:hAnsi="Verdana" w:cs="Arial"/>
          <w:color w:val="333333"/>
          <w:sz w:val="20"/>
          <w:szCs w:val="20"/>
        </w:rPr>
      </w:pPr>
      <w:r w:rsidRPr="00D865BF">
        <w:rPr>
          <w:rFonts w:ascii="Verdana" w:hAnsi="Verdana" w:cs="Arial"/>
          <w:color w:val="333333"/>
          <w:sz w:val="20"/>
          <w:szCs w:val="20"/>
        </w:rPr>
        <w:t xml:space="preserve"> </w:t>
      </w:r>
      <w:r w:rsidRPr="00C837B5">
        <w:rPr>
          <w:rFonts w:ascii="Verdana" w:hAnsi="Verdana" w:cs="Arial"/>
          <w:i/>
          <w:color w:val="333333"/>
          <w:sz w:val="20"/>
          <w:szCs w:val="20"/>
        </w:rPr>
        <w:t xml:space="preserve">« Les amendements pour exempter les agriculteurs favoriseront les géants de l’agroalimentaire qui sont les plus pollueurs et n’agissent certainement pas dans l’intérêt public », </w:t>
      </w:r>
      <w:r w:rsidRPr="00D865BF">
        <w:rPr>
          <w:rFonts w:ascii="Verdana" w:hAnsi="Verdana" w:cs="Arial"/>
          <w:color w:val="333333"/>
          <w:sz w:val="20"/>
          <w:szCs w:val="20"/>
        </w:rPr>
        <w:t>a confirmé Pieter de Pous, directeur des politiques au BEE.</w:t>
      </w:r>
    </w:p>
    <w:p w:rsidR="00043E31" w:rsidRPr="00406878" w:rsidRDefault="00406878" w:rsidP="00043E31">
      <w:pPr>
        <w:spacing w:after="0" w:line="240" w:lineRule="auto"/>
        <w:rPr>
          <w:rFonts w:ascii="Verdana" w:eastAsia="Times New Roman" w:hAnsi="Verdana" w:cs="Arial"/>
          <w:color w:val="333333"/>
          <w:sz w:val="20"/>
          <w:szCs w:val="20"/>
          <w:lang w:eastAsia="fr-FR"/>
        </w:rPr>
      </w:pPr>
      <w:r w:rsidRPr="00406878">
        <w:rPr>
          <w:rFonts w:ascii="Verdana" w:hAnsi="Verdana" w:cs="Arial"/>
          <w:color w:val="333333"/>
          <w:sz w:val="20"/>
          <w:szCs w:val="20"/>
        </w:rPr>
        <w:t>Le 26 janvier</w:t>
      </w:r>
      <w:r>
        <w:rPr>
          <w:rFonts w:ascii="Verdana" w:hAnsi="Verdana" w:cs="Arial"/>
          <w:color w:val="333333"/>
          <w:sz w:val="20"/>
          <w:szCs w:val="20"/>
        </w:rPr>
        <w:t xml:space="preserve"> 20165</w:t>
      </w:r>
      <w:r w:rsidRPr="00406878">
        <w:rPr>
          <w:rFonts w:ascii="Verdana" w:hAnsi="Verdana" w:cs="Arial"/>
          <w:color w:val="333333"/>
          <w:sz w:val="20"/>
          <w:szCs w:val="20"/>
        </w:rPr>
        <w:t>, la Copa-Cogeca a affirmé qu’en supprimant les limites pour le méthane, la position du Conseil allait dans la bonne direction.</w:t>
      </w:r>
      <w:r>
        <w:rPr>
          <w:rFonts w:ascii="Verdana" w:hAnsi="Verdana" w:cs="Arial"/>
          <w:color w:val="333333"/>
          <w:sz w:val="20"/>
          <w:szCs w:val="20"/>
        </w:rPr>
        <w:t xml:space="preserve"> Ben voyons…</w:t>
      </w:r>
    </w:p>
    <w:p w:rsidR="00406878" w:rsidRPr="00406878" w:rsidRDefault="00406878" w:rsidP="00043E31">
      <w:pPr>
        <w:spacing w:after="0" w:line="240" w:lineRule="auto"/>
        <w:rPr>
          <w:rFonts w:ascii="Verdana" w:eastAsia="Times New Roman" w:hAnsi="Verdana" w:cs="Arial"/>
          <w:color w:val="333333"/>
          <w:sz w:val="20"/>
          <w:szCs w:val="20"/>
          <w:lang w:eastAsia="fr-FR"/>
        </w:rPr>
      </w:pPr>
    </w:p>
    <w:p w:rsidR="00406878" w:rsidRDefault="00406878" w:rsidP="00043E31">
      <w:pPr>
        <w:spacing w:after="0" w:line="240" w:lineRule="auto"/>
        <w:rPr>
          <w:rFonts w:ascii="Verdana" w:eastAsia="Times New Roman" w:hAnsi="Verdana" w:cs="Arial"/>
          <w:color w:val="333333"/>
          <w:sz w:val="20"/>
          <w:szCs w:val="20"/>
          <w:lang w:eastAsia="fr-FR"/>
        </w:rPr>
      </w:pPr>
    </w:p>
    <w:p w:rsidR="00EF455E" w:rsidRDefault="00EF455E" w:rsidP="00043E31">
      <w:pPr>
        <w:spacing w:after="0" w:line="240" w:lineRule="auto"/>
        <w:rPr>
          <w:rFonts w:ascii="Verdana" w:hAnsi="Verdana" w:cs="Helvetica"/>
          <w:b/>
          <w:color w:val="C00000"/>
          <w:sz w:val="20"/>
          <w:szCs w:val="20"/>
        </w:rPr>
      </w:pPr>
      <w:r>
        <w:rPr>
          <w:rFonts w:ascii="Verdana" w:hAnsi="Verdana" w:cs="Helvetica"/>
          <w:b/>
          <w:color w:val="C00000"/>
          <w:sz w:val="20"/>
          <w:szCs w:val="20"/>
        </w:rPr>
        <w:lastRenderedPageBreak/>
        <w:t>Que font les ONG ?</w:t>
      </w:r>
    </w:p>
    <w:p w:rsidR="00EF455E" w:rsidRDefault="00EF455E" w:rsidP="00043E31">
      <w:pPr>
        <w:spacing w:after="0" w:line="240" w:lineRule="auto"/>
        <w:rPr>
          <w:rFonts w:ascii="Verdana" w:hAnsi="Verdana" w:cs="Helvetica"/>
          <w:b/>
          <w:color w:val="C00000"/>
          <w:sz w:val="20"/>
          <w:szCs w:val="20"/>
        </w:rPr>
      </w:pPr>
    </w:p>
    <w:p w:rsidR="00C37EED" w:rsidRPr="006574C0" w:rsidRDefault="00C37EED" w:rsidP="00C37EED">
      <w:pPr>
        <w:spacing w:after="0" w:line="240" w:lineRule="auto"/>
        <w:rPr>
          <w:rFonts w:ascii="Verdana" w:hAnsi="Verdana" w:cs="Helvetica"/>
          <w:b/>
          <w:color w:val="C00000"/>
          <w:sz w:val="20"/>
          <w:szCs w:val="20"/>
        </w:rPr>
      </w:pPr>
      <w:r w:rsidRPr="006574C0">
        <w:rPr>
          <w:rFonts w:ascii="Verdana" w:eastAsia="Times New Roman" w:hAnsi="Verdana" w:cs="Arial"/>
          <w:color w:val="333333"/>
          <w:sz w:val="20"/>
          <w:szCs w:val="20"/>
          <w:lang w:eastAsia="fr-FR"/>
        </w:rPr>
        <w:t>Les ONG de protection de l’environnement exigent que la politique agricole commune (PAC) soit examinée de près. Pour parvenir à leur</w:t>
      </w:r>
      <w:r w:rsidR="0069353A">
        <w:rPr>
          <w:rFonts w:ascii="Verdana" w:eastAsia="Times New Roman" w:hAnsi="Verdana" w:cs="Arial"/>
          <w:color w:val="333333"/>
          <w:sz w:val="20"/>
          <w:szCs w:val="20"/>
          <w:lang w:eastAsia="fr-FR"/>
        </w:rPr>
        <w:t>s</w:t>
      </w:r>
      <w:r w:rsidRPr="006574C0">
        <w:rPr>
          <w:rFonts w:ascii="Verdana" w:eastAsia="Times New Roman" w:hAnsi="Verdana" w:cs="Arial"/>
          <w:color w:val="333333"/>
          <w:sz w:val="20"/>
          <w:szCs w:val="20"/>
          <w:lang w:eastAsia="fr-FR"/>
        </w:rPr>
        <w:t xml:space="preserve"> fin</w:t>
      </w:r>
      <w:r w:rsidR="0069353A">
        <w:rPr>
          <w:rFonts w:ascii="Verdana" w:eastAsia="Times New Roman" w:hAnsi="Verdana" w:cs="Arial"/>
          <w:color w:val="333333"/>
          <w:sz w:val="20"/>
          <w:szCs w:val="20"/>
          <w:lang w:eastAsia="fr-FR"/>
        </w:rPr>
        <w:t>s</w:t>
      </w:r>
      <w:r w:rsidRPr="006574C0">
        <w:rPr>
          <w:rFonts w:ascii="Verdana" w:eastAsia="Times New Roman" w:hAnsi="Verdana" w:cs="Arial"/>
          <w:color w:val="333333"/>
          <w:sz w:val="20"/>
          <w:szCs w:val="20"/>
          <w:lang w:eastAsia="fr-FR"/>
        </w:rPr>
        <w:t xml:space="preserve">, elles comptent se servir du site </w:t>
      </w:r>
      <w:hyperlink r:id="rId28" w:history="1">
        <w:r w:rsidR="00017228" w:rsidRPr="00017228">
          <w:rPr>
            <w:rStyle w:val="Lienhypertexte"/>
            <w:rFonts w:ascii="Verdana" w:hAnsi="Verdana" w:cs="Helvetica"/>
            <w:sz w:val="20"/>
            <w:szCs w:val="20"/>
          </w:rPr>
          <w:t>Lighten the Load</w:t>
        </w:r>
      </w:hyperlink>
      <w:r w:rsidR="00017228" w:rsidRPr="00017228">
        <w:rPr>
          <w:rFonts w:ascii="Verdana" w:hAnsi="Verdana" w:cs="Helvetica"/>
          <w:sz w:val="20"/>
          <w:szCs w:val="20"/>
        </w:rPr>
        <w:t xml:space="preserve"> </w:t>
      </w:r>
      <w:r w:rsidRPr="006574C0">
        <w:rPr>
          <w:rFonts w:ascii="Verdana" w:eastAsia="Times New Roman" w:hAnsi="Verdana" w:cs="Arial"/>
          <w:color w:val="333333"/>
          <w:sz w:val="20"/>
          <w:szCs w:val="20"/>
          <w:lang w:eastAsia="fr-FR"/>
        </w:rPr>
        <w:t>mis en place par la Commission européenne pour que les citoyens puissent suggérer des moyens de rendre les lois européennes plus efficaces.</w:t>
      </w:r>
    </w:p>
    <w:p w:rsidR="00C37EED" w:rsidRDefault="00C37EED" w:rsidP="00C37EED">
      <w:pPr>
        <w:spacing w:after="0" w:line="240" w:lineRule="auto"/>
        <w:rPr>
          <w:rFonts w:ascii="Verdana" w:eastAsia="Times New Roman" w:hAnsi="Verdana" w:cs="Arial"/>
          <w:color w:val="333333"/>
          <w:sz w:val="20"/>
          <w:szCs w:val="20"/>
          <w:lang w:eastAsia="fr-FR"/>
        </w:rPr>
      </w:pPr>
      <w:r w:rsidRPr="006574C0">
        <w:rPr>
          <w:rFonts w:ascii="Verdana" w:eastAsia="Times New Roman" w:hAnsi="Verdana" w:cs="Arial"/>
          <w:color w:val="333333"/>
          <w:sz w:val="20"/>
          <w:szCs w:val="20"/>
          <w:lang w:eastAsia="fr-FR"/>
        </w:rPr>
        <w:t xml:space="preserve">Si cette tentative fonctionne, ce sera la première fois que le </w:t>
      </w:r>
      <w:hyperlink r:id="rId29" w:history="1">
        <w:r w:rsidRPr="0069353A">
          <w:rPr>
            <w:rStyle w:val="Lienhypertexte"/>
            <w:rFonts w:ascii="Verdana" w:eastAsia="Times New Roman" w:hAnsi="Verdana" w:cs="Arial"/>
            <w:sz w:val="20"/>
            <w:szCs w:val="20"/>
            <w:lang w:eastAsia="fr-FR"/>
          </w:rPr>
          <w:t>programme REFIT</w:t>
        </w:r>
      </w:hyperlink>
      <w:r w:rsidRPr="006574C0">
        <w:rPr>
          <w:rFonts w:ascii="Verdana" w:eastAsia="Times New Roman" w:hAnsi="Verdana" w:cs="Arial"/>
          <w:color w:val="333333"/>
          <w:sz w:val="20"/>
          <w:szCs w:val="20"/>
          <w:lang w:eastAsia="fr-FR"/>
        </w:rPr>
        <w:t>, lancé par la Commission Juncker pour alléger l’appareil législatif européen, serait utilisé pour accomplir des objectifs écologiques.</w:t>
      </w:r>
    </w:p>
    <w:p w:rsidR="00C37EED" w:rsidRPr="006574C0" w:rsidRDefault="00C37EED" w:rsidP="00C37EED">
      <w:pPr>
        <w:spacing w:after="0" w:line="240" w:lineRule="auto"/>
        <w:rPr>
          <w:rFonts w:ascii="Verdana" w:eastAsia="Times New Roman" w:hAnsi="Verdana" w:cs="Arial"/>
          <w:color w:val="333333"/>
          <w:sz w:val="20"/>
          <w:szCs w:val="20"/>
          <w:lang w:eastAsia="fr-FR"/>
        </w:rPr>
      </w:pPr>
    </w:p>
    <w:p w:rsidR="0069353A" w:rsidRPr="0069353A" w:rsidRDefault="00C37EED" w:rsidP="0069353A">
      <w:pPr>
        <w:spacing w:after="0" w:line="240" w:lineRule="auto"/>
        <w:rPr>
          <w:rFonts w:ascii="Verdana" w:eastAsia="Times New Roman" w:hAnsi="Verdana" w:cs="Arial"/>
          <w:i/>
          <w:color w:val="333333"/>
          <w:sz w:val="20"/>
          <w:szCs w:val="20"/>
          <w:lang w:eastAsia="fr-FR"/>
        </w:rPr>
      </w:pPr>
      <w:r w:rsidRPr="006574C0">
        <w:rPr>
          <w:rFonts w:ascii="Verdana" w:eastAsia="Times New Roman" w:hAnsi="Verdana" w:cs="Arial"/>
          <w:i/>
          <w:color w:val="333333"/>
          <w:sz w:val="20"/>
          <w:szCs w:val="20"/>
          <w:lang w:eastAsia="fr-FR"/>
        </w:rPr>
        <w:t>« La Commission dira qu’il s’agit de la PAC la plus verte de l’Histoire</w:t>
      </w:r>
      <w:r w:rsidR="0069353A">
        <w:rPr>
          <w:rFonts w:ascii="Verdana" w:eastAsia="Times New Roman" w:hAnsi="Verdana" w:cs="Arial"/>
          <w:i/>
          <w:color w:val="333333"/>
          <w:sz w:val="20"/>
          <w:szCs w:val="20"/>
          <w:lang w:eastAsia="fr-FR"/>
        </w:rPr>
        <w:t xml:space="preserve"> » </w:t>
      </w:r>
      <w:r w:rsidRPr="006574C0">
        <w:rPr>
          <w:rFonts w:ascii="Verdana" w:eastAsia="Times New Roman" w:hAnsi="Verdana" w:cs="Arial"/>
          <w:i/>
          <w:color w:val="333333"/>
          <w:sz w:val="20"/>
          <w:szCs w:val="20"/>
          <w:lang w:eastAsia="fr-FR"/>
        </w:rPr>
        <w:t>mais nous avons des raisons de croire que ce n’est pas le cas »,</w:t>
      </w:r>
      <w:r w:rsidRPr="006574C0">
        <w:rPr>
          <w:rFonts w:ascii="Verdana" w:eastAsia="Times New Roman" w:hAnsi="Verdana" w:cs="Arial"/>
          <w:color w:val="333333"/>
          <w:sz w:val="20"/>
          <w:szCs w:val="20"/>
          <w:lang w:eastAsia="fr-FR"/>
        </w:rPr>
        <w:t xml:space="preserve"> assure Pieter de Pous, de l’ONG Bureau européen de l’environnement. Pour lui, le pilier « verdissement » de la PAC est un </w:t>
      </w:r>
      <w:r w:rsidRPr="006574C0">
        <w:rPr>
          <w:rFonts w:ascii="Verdana" w:eastAsia="Times New Roman" w:hAnsi="Verdana" w:cs="Arial"/>
          <w:i/>
          <w:color w:val="333333"/>
          <w:sz w:val="20"/>
          <w:szCs w:val="20"/>
          <w:lang w:eastAsia="fr-FR"/>
        </w:rPr>
        <w:t>« échec total »,</w:t>
      </w:r>
      <w:r w:rsidRPr="006574C0">
        <w:rPr>
          <w:rFonts w:ascii="Verdana" w:eastAsia="Times New Roman" w:hAnsi="Verdana" w:cs="Arial"/>
          <w:color w:val="333333"/>
          <w:sz w:val="20"/>
          <w:szCs w:val="20"/>
          <w:lang w:eastAsia="fr-FR"/>
        </w:rPr>
        <w:t xml:space="preserve"> alors même que </w:t>
      </w:r>
      <w:r w:rsidRPr="006574C0">
        <w:rPr>
          <w:rFonts w:ascii="Verdana" w:eastAsia="Times New Roman" w:hAnsi="Verdana" w:cs="Arial"/>
          <w:i/>
          <w:color w:val="333333"/>
          <w:sz w:val="20"/>
          <w:szCs w:val="20"/>
          <w:lang w:eastAsia="fr-FR"/>
        </w:rPr>
        <w:t>« l’agriculture est la cause principale</w:t>
      </w:r>
      <w:r w:rsidR="0069353A">
        <w:rPr>
          <w:rFonts w:ascii="Verdana" w:eastAsia="Times New Roman" w:hAnsi="Verdana" w:cs="Arial"/>
          <w:i/>
          <w:color w:val="333333"/>
          <w:sz w:val="20"/>
          <w:szCs w:val="20"/>
          <w:lang w:eastAsia="fr-FR"/>
        </w:rPr>
        <w:t xml:space="preserve"> du déclin de la biodiversité. </w:t>
      </w:r>
      <w:r w:rsidR="0069353A" w:rsidRPr="006574C0">
        <w:rPr>
          <w:rFonts w:ascii="Verdana" w:eastAsia="Times New Roman" w:hAnsi="Verdana" w:cs="Arial"/>
          <w:i/>
          <w:color w:val="333333"/>
          <w:sz w:val="20"/>
          <w:szCs w:val="20"/>
          <w:lang w:eastAsia="fr-FR"/>
        </w:rPr>
        <w:t>Les subventions de la PAC n’ont au</w:t>
      </w:r>
      <w:r w:rsidR="0069353A" w:rsidRPr="0069353A">
        <w:rPr>
          <w:rFonts w:ascii="Verdana" w:eastAsia="Times New Roman" w:hAnsi="Verdana" w:cs="Arial"/>
          <w:i/>
          <w:color w:val="333333"/>
          <w:sz w:val="20"/>
          <w:szCs w:val="20"/>
          <w:lang w:eastAsia="fr-FR"/>
        </w:rPr>
        <w:t>cun sens économique</w:t>
      </w:r>
      <w:r w:rsidR="0069353A" w:rsidRPr="006574C0">
        <w:rPr>
          <w:rFonts w:ascii="Verdana" w:eastAsia="Times New Roman" w:hAnsi="Verdana" w:cs="Arial"/>
          <w:i/>
          <w:color w:val="333333"/>
          <w:sz w:val="20"/>
          <w:szCs w:val="20"/>
          <w:lang w:eastAsia="fr-FR"/>
        </w:rPr>
        <w:t xml:space="preserve">, et n’existent que pour des raisons historiques. Elles servent en réalité de politique sociale. Or, si l’on veut mettre en place ce type de politique sociale, il faudrait les rendre accessibles à tous, </w:t>
      </w:r>
      <w:r w:rsidR="0069353A" w:rsidRPr="0069353A">
        <w:rPr>
          <w:rFonts w:ascii="Verdana" w:eastAsia="Times New Roman" w:hAnsi="Verdana" w:cs="Arial"/>
          <w:i/>
          <w:color w:val="333333"/>
          <w:sz w:val="20"/>
          <w:szCs w:val="20"/>
          <w:lang w:eastAsia="fr-FR"/>
        </w:rPr>
        <w:t>pas seulement aux agriculteurs</w:t>
      </w:r>
      <w:r w:rsidR="0069353A" w:rsidRPr="0069353A">
        <w:rPr>
          <w:rFonts w:ascii="Verdana" w:eastAsia="Times New Roman" w:hAnsi="Verdana" w:cs="Arial"/>
          <w:i/>
          <w:color w:val="333333"/>
          <w:sz w:val="20"/>
          <w:szCs w:val="20"/>
          <w:lang w:eastAsia="fr-FR"/>
        </w:rPr>
        <w:t> ».</w:t>
      </w:r>
    </w:p>
    <w:p w:rsidR="0069353A" w:rsidRDefault="0069353A" w:rsidP="00C37EED">
      <w:pPr>
        <w:spacing w:after="0" w:line="240" w:lineRule="auto"/>
        <w:rPr>
          <w:rFonts w:ascii="Verdana" w:eastAsia="Times New Roman" w:hAnsi="Verdana" w:cs="Arial"/>
          <w:i/>
          <w:color w:val="333333"/>
          <w:sz w:val="20"/>
          <w:szCs w:val="20"/>
          <w:lang w:eastAsia="fr-FR"/>
        </w:rPr>
      </w:pPr>
    </w:p>
    <w:p w:rsidR="0069353A" w:rsidRDefault="0069353A" w:rsidP="0069353A">
      <w:pPr>
        <w:spacing w:after="0" w:line="240" w:lineRule="auto"/>
        <w:rPr>
          <w:rFonts w:ascii="Verdana" w:eastAsia="Times New Roman" w:hAnsi="Verdana" w:cs="Arial"/>
          <w:color w:val="333333"/>
          <w:sz w:val="20"/>
          <w:szCs w:val="20"/>
          <w:lang w:eastAsia="fr-FR"/>
        </w:rPr>
      </w:pPr>
      <w:r>
        <w:rPr>
          <w:rFonts w:ascii="Verdana" w:eastAsia="Times New Roman" w:hAnsi="Verdana" w:cs="Arial"/>
          <w:color w:val="333333"/>
          <w:sz w:val="20"/>
          <w:szCs w:val="20"/>
          <w:lang w:eastAsia="fr-FR"/>
        </w:rPr>
        <w:t>(</w:t>
      </w:r>
      <w:r w:rsidRPr="006574C0">
        <w:rPr>
          <w:rFonts w:ascii="Verdana" w:eastAsia="Times New Roman" w:hAnsi="Verdana" w:cs="Arial"/>
          <w:color w:val="333333"/>
          <w:sz w:val="20"/>
          <w:szCs w:val="20"/>
          <w:lang w:eastAsia="fr-FR"/>
        </w:rPr>
        <w:t>La période 2014-2020 du programme réserve environ 62 milliards d’euros de paiement direct aux projets de « verdissement » et plus de 50 milliards au budget de développement rural. Durant la période précédente, 2007-2013, seuls 44,2 milliards d’euros avaient été dépensés.</w:t>
      </w:r>
      <w:r>
        <w:rPr>
          <w:rFonts w:ascii="Verdana" w:eastAsia="Times New Roman" w:hAnsi="Verdana" w:cs="Arial"/>
          <w:color w:val="333333"/>
          <w:sz w:val="20"/>
          <w:szCs w:val="20"/>
          <w:lang w:eastAsia="fr-FR"/>
        </w:rPr>
        <w:t>)</w:t>
      </w:r>
    </w:p>
    <w:p w:rsidR="00C37EED" w:rsidRPr="006574C0" w:rsidRDefault="00C37EED" w:rsidP="00C37EED">
      <w:pPr>
        <w:spacing w:after="0" w:line="240" w:lineRule="auto"/>
        <w:rPr>
          <w:rFonts w:ascii="Verdana" w:eastAsia="Times New Roman" w:hAnsi="Verdana" w:cs="Arial"/>
          <w:color w:val="333333"/>
          <w:sz w:val="20"/>
          <w:szCs w:val="20"/>
          <w:lang w:eastAsia="fr-FR"/>
        </w:rPr>
      </w:pPr>
    </w:p>
    <w:p w:rsidR="00C37EED" w:rsidRDefault="00C37EED" w:rsidP="00C37EED">
      <w:pPr>
        <w:spacing w:after="0" w:line="240" w:lineRule="auto"/>
        <w:rPr>
          <w:rFonts w:ascii="Verdana" w:eastAsia="Times New Roman" w:hAnsi="Verdana" w:cs="Arial"/>
          <w:color w:val="333333"/>
          <w:sz w:val="20"/>
          <w:szCs w:val="20"/>
          <w:lang w:eastAsia="fr-FR"/>
        </w:rPr>
      </w:pPr>
      <w:r w:rsidRPr="006574C0">
        <w:rPr>
          <w:rFonts w:ascii="Verdana" w:eastAsia="Times New Roman" w:hAnsi="Verdana" w:cs="Arial"/>
          <w:color w:val="333333"/>
          <w:sz w:val="20"/>
          <w:szCs w:val="20"/>
          <w:lang w:eastAsia="fr-FR"/>
        </w:rPr>
        <w:t>Les militants estiment quant à eux que la PAC n’a pas atteint ses objectifs de production durable de nourriture, de gestion durable des ressources naturelles, d’action climatique et de soutien de l’emploi rural et de la fabrique sociale.</w:t>
      </w:r>
    </w:p>
    <w:p w:rsidR="00C37EED" w:rsidRPr="006574C0" w:rsidRDefault="00C37EED" w:rsidP="00C37EED">
      <w:pPr>
        <w:spacing w:after="0" w:line="240" w:lineRule="auto"/>
        <w:rPr>
          <w:rFonts w:ascii="Verdana" w:eastAsia="Times New Roman" w:hAnsi="Verdana" w:cs="Arial"/>
          <w:color w:val="333333"/>
          <w:sz w:val="20"/>
          <w:szCs w:val="20"/>
          <w:lang w:eastAsia="fr-FR"/>
        </w:rPr>
      </w:pPr>
    </w:p>
    <w:p w:rsidR="00C37EED" w:rsidRDefault="00C37EED" w:rsidP="00C37EED">
      <w:pPr>
        <w:spacing w:after="0" w:line="240" w:lineRule="auto"/>
        <w:rPr>
          <w:rFonts w:ascii="Verdana" w:eastAsia="Times New Roman" w:hAnsi="Verdana" w:cs="Arial"/>
          <w:color w:val="333333"/>
          <w:sz w:val="20"/>
          <w:szCs w:val="20"/>
          <w:lang w:eastAsia="fr-FR"/>
        </w:rPr>
      </w:pPr>
      <w:r w:rsidRPr="006574C0">
        <w:rPr>
          <w:rFonts w:ascii="Verdana" w:eastAsia="Times New Roman" w:hAnsi="Verdana" w:cs="Arial"/>
          <w:color w:val="333333"/>
          <w:sz w:val="20"/>
          <w:szCs w:val="20"/>
          <w:lang w:eastAsia="fr-FR"/>
        </w:rPr>
        <w:t>Ils se serviront donc du « mieux légiférer » de la Commission pour demander :</w:t>
      </w:r>
    </w:p>
    <w:p w:rsidR="00C37EED" w:rsidRDefault="00C37EED" w:rsidP="00C37EED">
      <w:pPr>
        <w:spacing w:after="0" w:line="240" w:lineRule="auto"/>
        <w:rPr>
          <w:rFonts w:ascii="Verdana" w:eastAsia="Times New Roman" w:hAnsi="Verdana" w:cs="Arial"/>
          <w:color w:val="333333"/>
          <w:sz w:val="20"/>
          <w:szCs w:val="20"/>
          <w:lang w:eastAsia="fr-FR"/>
        </w:rPr>
      </w:pPr>
    </w:p>
    <w:p w:rsidR="00C37EED" w:rsidRDefault="00C37EED" w:rsidP="00C37EED">
      <w:pPr>
        <w:pStyle w:val="Paragraphedeliste"/>
        <w:numPr>
          <w:ilvl w:val="0"/>
          <w:numId w:val="6"/>
        </w:numPr>
        <w:spacing w:after="0" w:line="240" w:lineRule="auto"/>
        <w:rPr>
          <w:rFonts w:ascii="Verdana" w:eastAsia="Times New Roman" w:hAnsi="Verdana" w:cs="Arial"/>
          <w:color w:val="333333"/>
          <w:sz w:val="20"/>
          <w:szCs w:val="20"/>
          <w:lang w:eastAsia="fr-FR"/>
        </w:rPr>
      </w:pPr>
      <w:r w:rsidRPr="00D33DE5">
        <w:rPr>
          <w:rFonts w:ascii="Verdana" w:eastAsia="Times New Roman" w:hAnsi="Verdana" w:cs="Arial"/>
          <w:color w:val="333333"/>
          <w:sz w:val="20"/>
          <w:szCs w:val="20"/>
          <w:lang w:eastAsia="fr-FR"/>
        </w:rPr>
        <w:t>Cette politique génère-t-elle des résultats efficaces et rentables ?</w:t>
      </w:r>
    </w:p>
    <w:p w:rsidR="00C37EED" w:rsidRDefault="00C37EED" w:rsidP="00C37EED">
      <w:pPr>
        <w:pStyle w:val="Paragraphedeliste"/>
        <w:numPr>
          <w:ilvl w:val="0"/>
          <w:numId w:val="6"/>
        </w:numPr>
        <w:spacing w:after="0" w:line="240" w:lineRule="auto"/>
        <w:rPr>
          <w:rFonts w:ascii="Verdana" w:eastAsia="Times New Roman" w:hAnsi="Verdana" w:cs="Arial"/>
          <w:color w:val="333333"/>
          <w:sz w:val="20"/>
          <w:szCs w:val="20"/>
          <w:lang w:eastAsia="fr-FR"/>
        </w:rPr>
      </w:pPr>
      <w:r w:rsidRPr="00D33DE5">
        <w:rPr>
          <w:rFonts w:ascii="Verdana" w:eastAsia="Times New Roman" w:hAnsi="Verdana" w:cs="Arial"/>
          <w:color w:val="333333"/>
          <w:sz w:val="20"/>
          <w:szCs w:val="20"/>
          <w:lang w:eastAsia="fr-FR"/>
        </w:rPr>
        <w:t>Est-elle cohérente avec d’autres politiques européennes sur des sujets comme l’eau, l’air, le climat et la biodiversité ?</w:t>
      </w:r>
    </w:p>
    <w:p w:rsidR="00C37EED" w:rsidRDefault="00C37EED" w:rsidP="00C37EED">
      <w:pPr>
        <w:pStyle w:val="Paragraphedeliste"/>
        <w:numPr>
          <w:ilvl w:val="0"/>
          <w:numId w:val="6"/>
        </w:numPr>
        <w:spacing w:after="0" w:line="240" w:lineRule="auto"/>
        <w:rPr>
          <w:rFonts w:ascii="Verdana" w:eastAsia="Times New Roman" w:hAnsi="Verdana" w:cs="Arial"/>
          <w:color w:val="333333"/>
          <w:sz w:val="20"/>
          <w:szCs w:val="20"/>
          <w:lang w:eastAsia="fr-FR"/>
        </w:rPr>
      </w:pPr>
      <w:r w:rsidRPr="00D33DE5">
        <w:rPr>
          <w:rFonts w:ascii="Verdana" w:eastAsia="Times New Roman" w:hAnsi="Verdana" w:cs="Arial"/>
          <w:color w:val="333333"/>
          <w:sz w:val="20"/>
          <w:szCs w:val="20"/>
          <w:lang w:eastAsia="fr-FR"/>
        </w:rPr>
        <w:t>Est-elle conforme au principe de subsidiarité ? (La gestion européenne de cette politique lui ajoute-t-elle une valeur ou serait-elle mieux gérée au niveau national ?)</w:t>
      </w:r>
    </w:p>
    <w:p w:rsidR="00C37EED" w:rsidRPr="00D33DE5" w:rsidRDefault="00C37EED" w:rsidP="00C37EED">
      <w:pPr>
        <w:spacing w:after="0" w:line="240" w:lineRule="auto"/>
        <w:rPr>
          <w:rFonts w:ascii="Verdana" w:eastAsia="Times New Roman" w:hAnsi="Verdana" w:cs="Arial"/>
          <w:color w:val="333333"/>
          <w:sz w:val="20"/>
          <w:szCs w:val="20"/>
          <w:lang w:eastAsia="fr-FR"/>
        </w:rPr>
      </w:pPr>
    </w:p>
    <w:p w:rsidR="00C37EED" w:rsidRPr="006574C0" w:rsidRDefault="00C37EED" w:rsidP="00017228">
      <w:pPr>
        <w:pStyle w:val="NormalWeb"/>
        <w:rPr>
          <w:rFonts w:ascii="Verdana" w:hAnsi="Verdana" w:cs="Helvetica"/>
          <w:color w:val="333333"/>
          <w:sz w:val="20"/>
          <w:szCs w:val="20"/>
        </w:rPr>
      </w:pPr>
      <w:r w:rsidRPr="006574C0">
        <w:rPr>
          <w:rFonts w:ascii="Verdana" w:hAnsi="Verdana" w:cs="Arial"/>
          <w:color w:val="333333"/>
          <w:sz w:val="20"/>
          <w:szCs w:val="20"/>
        </w:rPr>
        <w:t xml:space="preserve">Le processus de soumission de propositions par les citoyens se fait grâce à un questionnaire d’évaluation standardisé en ligne. Les demandes sont soumises à </w:t>
      </w:r>
      <w:r w:rsidR="00017228">
        <w:rPr>
          <w:rFonts w:ascii="Verdana" w:hAnsi="Verdana" w:cs="Arial"/>
          <w:color w:val="333333"/>
          <w:sz w:val="20"/>
          <w:szCs w:val="20"/>
        </w:rPr>
        <w:t xml:space="preserve"> la </w:t>
      </w:r>
      <w:hyperlink r:id="rId30" w:history="1">
        <w:r w:rsidR="00017228" w:rsidRPr="00017228">
          <w:rPr>
            <w:rStyle w:val="Lienhypertexte"/>
            <w:rFonts w:ascii="Verdana" w:hAnsi="Verdana" w:cs="Helvetica"/>
            <w:sz w:val="20"/>
            <w:szCs w:val="20"/>
          </w:rPr>
          <w:t>plateforme REFIT</w:t>
        </w:r>
      </w:hyperlink>
      <w:r w:rsidR="00017228">
        <w:rPr>
          <w:rFonts w:ascii="Verdana" w:hAnsi="Verdana" w:cs="Helvetica"/>
          <w:color w:val="333333"/>
          <w:sz w:val="20"/>
          <w:szCs w:val="20"/>
        </w:rPr>
        <w:t xml:space="preserve"> </w:t>
      </w:r>
      <w:r w:rsidR="00017228">
        <w:rPr>
          <w:rFonts w:ascii="Verdana" w:hAnsi="Verdana" w:cs="Helvetica"/>
          <w:color w:val="333333"/>
          <w:sz w:val="20"/>
          <w:szCs w:val="20"/>
        </w:rPr>
        <w:t xml:space="preserve"> </w:t>
      </w:r>
      <w:r w:rsidR="00017228">
        <w:rPr>
          <w:rFonts w:ascii="Verdana" w:hAnsi="Verdana" w:cs="Arial"/>
          <w:color w:val="333333"/>
          <w:sz w:val="20"/>
          <w:szCs w:val="20"/>
        </w:rPr>
        <w:t>compos</w:t>
      </w:r>
      <w:r w:rsidRPr="006574C0">
        <w:rPr>
          <w:rFonts w:ascii="Verdana" w:hAnsi="Verdana" w:cs="Arial"/>
          <w:color w:val="333333"/>
          <w:sz w:val="20"/>
          <w:szCs w:val="20"/>
        </w:rPr>
        <w:t>ée de deux groupes indépendants. Le premier est constitué de représentants des gouvernements des États membres, et le second de représentants des entreprises, de la société civile et de membres du comité économique et social et du comité des régions. Deux représentants d’organisations de défense de l’environnement siègent dans ce deuxième groupe.</w:t>
      </w:r>
    </w:p>
    <w:p w:rsidR="00C37EED" w:rsidRPr="006574C0" w:rsidRDefault="00C37EED" w:rsidP="00C37EED">
      <w:pPr>
        <w:spacing w:after="0" w:line="240" w:lineRule="auto"/>
        <w:rPr>
          <w:rFonts w:ascii="Verdana" w:eastAsia="Times New Roman" w:hAnsi="Verdana" w:cs="Arial"/>
          <w:color w:val="333333"/>
          <w:sz w:val="20"/>
          <w:szCs w:val="20"/>
          <w:lang w:eastAsia="fr-FR"/>
        </w:rPr>
      </w:pPr>
      <w:r w:rsidRPr="006574C0">
        <w:rPr>
          <w:rFonts w:ascii="Verdana" w:eastAsia="Times New Roman" w:hAnsi="Verdana" w:cs="Arial"/>
          <w:color w:val="333333"/>
          <w:sz w:val="20"/>
          <w:szCs w:val="20"/>
          <w:lang w:eastAsia="fr-FR"/>
        </w:rPr>
        <w:t>La Plateforme</w:t>
      </w:r>
      <w:r w:rsidR="0069353A">
        <w:rPr>
          <w:rFonts w:ascii="Verdana" w:eastAsia="Times New Roman" w:hAnsi="Verdana" w:cs="Arial"/>
          <w:color w:val="333333"/>
          <w:sz w:val="20"/>
          <w:szCs w:val="20"/>
          <w:lang w:eastAsia="fr-FR"/>
        </w:rPr>
        <w:t xml:space="preserve"> </w:t>
      </w:r>
      <w:bookmarkStart w:id="0" w:name="_GoBack"/>
      <w:bookmarkEnd w:id="0"/>
      <w:r w:rsidRPr="006574C0">
        <w:rPr>
          <w:rFonts w:ascii="Verdana" w:eastAsia="Times New Roman" w:hAnsi="Verdana" w:cs="Arial"/>
          <w:color w:val="333333"/>
          <w:sz w:val="20"/>
          <w:szCs w:val="20"/>
          <w:lang w:eastAsia="fr-FR"/>
        </w:rPr>
        <w:t>analyse les propositions et fait des recommandations à l’exécutif européen. Si c’est la Commission qui lance la proposition, un processus de consultation débute.</w:t>
      </w:r>
    </w:p>
    <w:p w:rsidR="00C37EED" w:rsidRDefault="00C37EED" w:rsidP="00C37EED">
      <w:pPr>
        <w:spacing w:after="0" w:line="240" w:lineRule="auto"/>
        <w:rPr>
          <w:rFonts w:ascii="Verdana" w:eastAsia="Times New Roman" w:hAnsi="Verdana" w:cs="Arial"/>
          <w:color w:val="333333"/>
          <w:sz w:val="20"/>
          <w:szCs w:val="20"/>
          <w:lang w:eastAsia="fr-FR"/>
        </w:rPr>
      </w:pPr>
      <w:r w:rsidRPr="006574C0">
        <w:rPr>
          <w:rFonts w:ascii="Verdana" w:eastAsia="Times New Roman" w:hAnsi="Verdana" w:cs="Arial"/>
          <w:color w:val="333333"/>
          <w:sz w:val="20"/>
          <w:szCs w:val="20"/>
          <w:lang w:eastAsia="fr-FR"/>
        </w:rPr>
        <w:t xml:space="preserve">Des questions adressées aux départements concernés au sein de la Commission sont formulées et un rapport ou une étude sur la réglementation en question est commandé. </w:t>
      </w:r>
    </w:p>
    <w:p w:rsidR="00C37EED" w:rsidRDefault="00C37EED" w:rsidP="00C37EED">
      <w:pPr>
        <w:spacing w:after="0" w:line="240" w:lineRule="auto"/>
        <w:rPr>
          <w:rFonts w:ascii="Verdana" w:eastAsia="Times New Roman" w:hAnsi="Verdana" w:cs="Arial"/>
          <w:color w:val="333333"/>
          <w:sz w:val="20"/>
          <w:szCs w:val="20"/>
          <w:lang w:eastAsia="fr-FR"/>
        </w:rPr>
      </w:pPr>
    </w:p>
    <w:p w:rsidR="00C37EED" w:rsidRDefault="00C37EED" w:rsidP="00C37EED">
      <w:pPr>
        <w:spacing w:after="0" w:line="240" w:lineRule="auto"/>
        <w:rPr>
          <w:rFonts w:ascii="Verdana" w:eastAsia="Times New Roman" w:hAnsi="Verdana" w:cs="Arial"/>
          <w:color w:val="333333"/>
          <w:sz w:val="20"/>
          <w:szCs w:val="20"/>
          <w:lang w:eastAsia="fr-FR"/>
        </w:rPr>
      </w:pPr>
    </w:p>
    <w:p w:rsidR="00C37EED" w:rsidRDefault="00C37EED" w:rsidP="00C37EED">
      <w:pPr>
        <w:spacing w:after="0" w:line="240" w:lineRule="auto"/>
        <w:rPr>
          <w:rFonts w:ascii="Verdana" w:eastAsia="Times New Roman" w:hAnsi="Verdana" w:cs="Arial"/>
          <w:color w:val="333333"/>
          <w:sz w:val="20"/>
          <w:szCs w:val="20"/>
          <w:lang w:eastAsia="fr-FR"/>
        </w:rPr>
      </w:pPr>
    </w:p>
    <w:p w:rsidR="00C37EED" w:rsidRDefault="00C37EED" w:rsidP="00C37EED">
      <w:pPr>
        <w:spacing w:after="0" w:line="240" w:lineRule="auto"/>
        <w:rPr>
          <w:rFonts w:ascii="Verdana" w:eastAsia="Times New Roman" w:hAnsi="Verdana" w:cs="Arial"/>
          <w:color w:val="333333"/>
          <w:sz w:val="20"/>
          <w:szCs w:val="20"/>
          <w:lang w:eastAsia="fr-FR"/>
        </w:rPr>
      </w:pPr>
    </w:p>
    <w:p w:rsidR="00C37EED" w:rsidRPr="006574C0" w:rsidRDefault="00C37EED" w:rsidP="00C37EED">
      <w:pPr>
        <w:spacing w:after="0" w:line="240" w:lineRule="auto"/>
        <w:rPr>
          <w:rFonts w:ascii="Verdana" w:eastAsia="Times New Roman" w:hAnsi="Verdana" w:cs="Arial"/>
          <w:color w:val="333333"/>
          <w:sz w:val="20"/>
          <w:szCs w:val="20"/>
          <w:lang w:eastAsia="fr-FR"/>
        </w:rPr>
      </w:pPr>
      <w:r w:rsidRPr="006574C0">
        <w:rPr>
          <w:rFonts w:ascii="Verdana" w:eastAsia="Times New Roman" w:hAnsi="Verdana" w:cs="Arial"/>
          <w:color w:val="333333"/>
          <w:sz w:val="20"/>
          <w:szCs w:val="20"/>
          <w:lang w:eastAsia="fr-FR"/>
        </w:rPr>
        <w:t>Ceux-ci seront également le sujet d’une consultation avant que la Commission prenne une décision.</w:t>
      </w:r>
    </w:p>
    <w:p w:rsidR="00C37EED" w:rsidRPr="006574C0" w:rsidRDefault="00C37EED" w:rsidP="00C37EED">
      <w:pPr>
        <w:spacing w:after="0" w:line="240" w:lineRule="auto"/>
        <w:rPr>
          <w:rFonts w:ascii="Verdana" w:eastAsia="Times New Roman" w:hAnsi="Verdana" w:cs="Arial"/>
          <w:color w:val="333333"/>
          <w:sz w:val="20"/>
          <w:szCs w:val="20"/>
          <w:lang w:eastAsia="fr-FR"/>
        </w:rPr>
      </w:pPr>
      <w:r w:rsidRPr="006574C0">
        <w:rPr>
          <w:rFonts w:ascii="Verdana" w:eastAsia="Times New Roman" w:hAnsi="Verdana" w:cs="Arial"/>
          <w:color w:val="333333"/>
          <w:sz w:val="20"/>
          <w:szCs w:val="20"/>
          <w:lang w:eastAsia="fr-FR"/>
        </w:rPr>
        <w:t>Si l’exécutif décide de changer la réglementation, le processus législation normal, qui implique le Conseil et le Parlement, commence.</w:t>
      </w:r>
    </w:p>
    <w:p w:rsidR="00C37EED" w:rsidRDefault="00C37EED" w:rsidP="00C37EED">
      <w:pPr>
        <w:spacing w:after="0" w:line="240" w:lineRule="auto"/>
        <w:rPr>
          <w:rFonts w:ascii="Verdana" w:eastAsia="Times New Roman" w:hAnsi="Verdana" w:cs="Arial"/>
          <w:color w:val="333333"/>
          <w:sz w:val="20"/>
          <w:szCs w:val="20"/>
          <w:lang w:eastAsia="fr-FR"/>
        </w:rPr>
      </w:pPr>
      <w:r w:rsidRPr="006574C0">
        <w:rPr>
          <w:rFonts w:ascii="Verdana" w:eastAsia="Times New Roman" w:hAnsi="Verdana" w:cs="Arial"/>
          <w:i/>
          <w:color w:val="333333"/>
          <w:sz w:val="20"/>
          <w:szCs w:val="20"/>
          <w:lang w:eastAsia="fr-FR"/>
        </w:rPr>
        <w:lastRenderedPageBreak/>
        <w:t xml:space="preserve">« Si la Commission n’accepte pas notre proposition, elle confirmera le parti-pris du système pour les entreprises », </w:t>
      </w:r>
      <w:r w:rsidRPr="006574C0">
        <w:rPr>
          <w:rFonts w:ascii="Verdana" w:eastAsia="Times New Roman" w:hAnsi="Verdana" w:cs="Arial"/>
          <w:color w:val="333333"/>
          <w:sz w:val="20"/>
          <w:szCs w:val="20"/>
          <w:lang w:eastAsia="fr-FR"/>
        </w:rPr>
        <w:t>explique Pieter de Pous. « Si elle l’accepte, cela lancera un débat intéressant sur l’efficacité de la nouvelle PAC. »</w:t>
      </w:r>
    </w:p>
    <w:p w:rsidR="002F688F" w:rsidRDefault="002F688F" w:rsidP="00C37EED">
      <w:pPr>
        <w:spacing w:after="0" w:line="240" w:lineRule="auto"/>
        <w:rPr>
          <w:rFonts w:ascii="Verdana" w:eastAsia="Times New Roman" w:hAnsi="Verdana" w:cs="Arial"/>
          <w:color w:val="333333"/>
          <w:sz w:val="20"/>
          <w:szCs w:val="20"/>
          <w:lang w:eastAsia="fr-FR"/>
        </w:rPr>
      </w:pPr>
    </w:p>
    <w:p w:rsidR="002F688F" w:rsidRDefault="002F688F" w:rsidP="002F688F">
      <w:pPr>
        <w:spacing w:after="0" w:line="240" w:lineRule="auto"/>
        <w:rPr>
          <w:rFonts w:ascii="Verdana" w:eastAsia="Times New Roman" w:hAnsi="Verdana" w:cs="Arial"/>
          <w:color w:val="333333"/>
          <w:sz w:val="20"/>
          <w:szCs w:val="20"/>
          <w:lang w:eastAsia="fr-FR"/>
        </w:rPr>
      </w:pPr>
    </w:p>
    <w:p w:rsidR="002F688F" w:rsidRPr="006574C0" w:rsidRDefault="002F688F" w:rsidP="002F688F">
      <w:pPr>
        <w:spacing w:after="0" w:line="240" w:lineRule="auto"/>
        <w:rPr>
          <w:rFonts w:ascii="Verdana" w:eastAsia="Times New Roman" w:hAnsi="Verdana" w:cs="Arial"/>
          <w:b/>
          <w:color w:val="C00000"/>
          <w:sz w:val="20"/>
          <w:szCs w:val="20"/>
          <w:lang w:eastAsia="fr-FR"/>
        </w:rPr>
      </w:pPr>
      <w:r w:rsidRPr="002F688F">
        <w:rPr>
          <w:rFonts w:ascii="Verdana" w:eastAsia="Times New Roman" w:hAnsi="Verdana" w:cs="Arial"/>
          <w:b/>
          <w:color w:val="C00000"/>
          <w:sz w:val="20"/>
          <w:szCs w:val="20"/>
          <w:lang w:eastAsia="fr-FR"/>
        </w:rPr>
        <w:t>Et les TIC ?</w:t>
      </w:r>
    </w:p>
    <w:p w:rsidR="002F688F" w:rsidRDefault="002F688F" w:rsidP="002F688F">
      <w:pPr>
        <w:spacing w:after="0" w:line="240" w:lineRule="auto"/>
      </w:pPr>
    </w:p>
    <w:p w:rsidR="002F688F" w:rsidRDefault="002F688F" w:rsidP="002F688F">
      <w:pPr>
        <w:spacing w:after="0" w:line="240" w:lineRule="auto"/>
        <w:rPr>
          <w:rFonts w:ascii="Verdana" w:eastAsia="Times New Roman" w:hAnsi="Verdana" w:cs="Arial"/>
          <w:color w:val="333333"/>
          <w:sz w:val="20"/>
          <w:szCs w:val="20"/>
          <w:lang w:eastAsia="fr-FR"/>
        </w:rPr>
      </w:pPr>
      <w:r>
        <w:rPr>
          <w:rFonts w:ascii="Verdana" w:eastAsia="Times New Roman" w:hAnsi="Verdana" w:cs="Arial"/>
          <w:color w:val="333333"/>
          <w:sz w:val="20"/>
          <w:szCs w:val="20"/>
          <w:lang w:eastAsia="fr-FR"/>
        </w:rPr>
        <w:t>Pour sortir du jeu de lobbying et contre lobbying, l</w:t>
      </w:r>
      <w:r w:rsidRPr="00F1510B">
        <w:rPr>
          <w:rFonts w:ascii="Verdana" w:eastAsia="Times New Roman" w:hAnsi="Verdana" w:cs="Arial"/>
          <w:color w:val="333333"/>
          <w:sz w:val="20"/>
          <w:szCs w:val="20"/>
          <w:lang w:eastAsia="fr-FR"/>
        </w:rPr>
        <w:t>a Commission européenne veut construire des « ponts » entre l’agriculture et le secteur des technologies de l’information afin de mieux répondre aux défis environnementaux dans le secteur agricole.</w:t>
      </w:r>
      <w:r>
        <w:rPr>
          <w:rFonts w:ascii="Verdana" w:eastAsia="Times New Roman" w:hAnsi="Verdana" w:cs="Arial"/>
          <w:color w:val="333333"/>
          <w:sz w:val="20"/>
          <w:szCs w:val="20"/>
          <w:lang w:eastAsia="fr-FR"/>
        </w:rPr>
        <w:t xml:space="preserve"> Elle </w:t>
      </w:r>
      <w:r w:rsidRPr="00F1510B">
        <w:rPr>
          <w:rFonts w:ascii="Verdana" w:eastAsia="Times New Roman" w:hAnsi="Verdana" w:cs="Arial"/>
          <w:color w:val="333333"/>
          <w:sz w:val="20"/>
          <w:szCs w:val="20"/>
          <w:lang w:eastAsia="fr-FR"/>
        </w:rPr>
        <w:t>pense que les technologies de l’information pourraient aider les agriculteurs à réduire le</w:t>
      </w:r>
      <w:r>
        <w:rPr>
          <w:rFonts w:ascii="Verdana" w:eastAsia="Times New Roman" w:hAnsi="Verdana" w:cs="Arial"/>
          <w:color w:val="333333"/>
          <w:sz w:val="20"/>
          <w:szCs w:val="20"/>
          <w:lang w:eastAsia="fr-FR"/>
        </w:rPr>
        <w:t>ur</w:t>
      </w:r>
      <w:r w:rsidRPr="00F1510B">
        <w:rPr>
          <w:rFonts w:ascii="Verdana" w:eastAsia="Times New Roman" w:hAnsi="Verdana" w:cs="Arial"/>
          <w:color w:val="333333"/>
          <w:sz w:val="20"/>
          <w:szCs w:val="20"/>
          <w:lang w:eastAsia="fr-FR"/>
        </w:rPr>
        <w:t>s émis</w:t>
      </w:r>
      <w:r>
        <w:rPr>
          <w:rFonts w:ascii="Verdana" w:eastAsia="Times New Roman" w:hAnsi="Verdana" w:cs="Arial"/>
          <w:color w:val="333333"/>
          <w:sz w:val="20"/>
          <w:szCs w:val="20"/>
          <w:lang w:eastAsia="fr-FR"/>
        </w:rPr>
        <w:t>sions de gaz à effet de serre</w:t>
      </w:r>
      <w:r w:rsidRPr="00F1510B">
        <w:rPr>
          <w:rFonts w:ascii="Verdana" w:eastAsia="Times New Roman" w:hAnsi="Verdana" w:cs="Arial"/>
          <w:color w:val="333333"/>
          <w:sz w:val="20"/>
          <w:szCs w:val="20"/>
          <w:lang w:eastAsia="fr-FR"/>
        </w:rPr>
        <w:t>.</w:t>
      </w:r>
    </w:p>
    <w:p w:rsidR="002F688F" w:rsidRPr="00F1510B" w:rsidRDefault="002F688F" w:rsidP="002F688F">
      <w:pPr>
        <w:spacing w:after="0" w:line="240" w:lineRule="auto"/>
        <w:rPr>
          <w:rFonts w:ascii="Verdana" w:eastAsia="Times New Roman" w:hAnsi="Verdana" w:cs="Arial"/>
          <w:color w:val="333333"/>
          <w:sz w:val="20"/>
          <w:szCs w:val="20"/>
          <w:lang w:eastAsia="fr-FR"/>
        </w:rPr>
      </w:pPr>
    </w:p>
    <w:p w:rsidR="002F688F" w:rsidRDefault="002F688F" w:rsidP="002F688F">
      <w:pPr>
        <w:spacing w:after="0" w:line="240" w:lineRule="auto"/>
        <w:rPr>
          <w:rFonts w:ascii="Verdana" w:eastAsia="Times New Roman" w:hAnsi="Verdana" w:cs="Arial"/>
          <w:color w:val="333333"/>
          <w:sz w:val="20"/>
          <w:szCs w:val="20"/>
          <w:lang w:eastAsia="fr-FR"/>
        </w:rPr>
      </w:pPr>
      <w:r w:rsidRPr="00F1510B">
        <w:rPr>
          <w:rFonts w:ascii="Verdana" w:eastAsia="Times New Roman" w:hAnsi="Verdana" w:cs="Arial"/>
          <w:i/>
          <w:color w:val="333333"/>
          <w:sz w:val="20"/>
          <w:szCs w:val="20"/>
          <w:lang w:eastAsia="fr-FR"/>
        </w:rPr>
        <w:t>« Ces émissions ont chuté de 24 % depuis 1990, et la production agricole a été maintenue grâce à une gestion de la terre via des technologies modernes, de meilleures connaissances, et des pratiques spécifiques pour combattre le changement climatique »</w:t>
      </w:r>
      <w:r w:rsidRPr="00F1510B">
        <w:rPr>
          <w:rFonts w:ascii="Verdana" w:eastAsia="Times New Roman" w:hAnsi="Verdana" w:cs="Arial"/>
          <w:color w:val="333333"/>
          <w:sz w:val="20"/>
          <w:szCs w:val="20"/>
          <w:lang w:eastAsia="fr-FR"/>
        </w:rPr>
        <w:t xml:space="preserve">, a souligné un porte-parole de la Commission. </w:t>
      </w:r>
    </w:p>
    <w:p w:rsidR="002F688F" w:rsidRPr="00F1510B" w:rsidRDefault="002F688F" w:rsidP="002F688F">
      <w:pPr>
        <w:spacing w:after="0" w:line="240" w:lineRule="auto"/>
        <w:rPr>
          <w:rFonts w:ascii="Verdana" w:eastAsia="Times New Roman" w:hAnsi="Verdana" w:cs="Arial"/>
          <w:color w:val="333333"/>
          <w:sz w:val="20"/>
          <w:szCs w:val="20"/>
          <w:lang w:eastAsia="fr-FR"/>
        </w:rPr>
      </w:pPr>
    </w:p>
    <w:p w:rsidR="002F688F" w:rsidRDefault="002F688F" w:rsidP="002F688F">
      <w:pPr>
        <w:spacing w:after="0" w:line="240" w:lineRule="auto"/>
        <w:rPr>
          <w:rFonts w:ascii="Verdana" w:eastAsia="Times New Roman" w:hAnsi="Verdana" w:cs="Arial"/>
          <w:color w:val="333333"/>
          <w:sz w:val="20"/>
          <w:szCs w:val="20"/>
          <w:lang w:eastAsia="fr-FR"/>
        </w:rPr>
      </w:pPr>
      <w:r w:rsidRPr="00F1510B">
        <w:rPr>
          <w:rFonts w:ascii="Verdana" w:eastAsia="Times New Roman" w:hAnsi="Verdana" w:cs="Arial"/>
          <w:color w:val="333333"/>
          <w:sz w:val="20"/>
          <w:szCs w:val="20"/>
          <w:lang w:eastAsia="fr-FR"/>
        </w:rPr>
        <w:t xml:space="preserve">Dans le cadre de la nouvelle PAC, l’UE investit </w:t>
      </w:r>
      <w:r>
        <w:rPr>
          <w:rFonts w:ascii="Verdana" w:eastAsia="Times New Roman" w:hAnsi="Verdana" w:cs="Arial"/>
          <w:color w:val="333333"/>
          <w:sz w:val="20"/>
          <w:szCs w:val="20"/>
          <w:lang w:eastAsia="fr-FR"/>
        </w:rPr>
        <w:t>donc aussi</w:t>
      </w:r>
      <w:r w:rsidRPr="00F1510B">
        <w:rPr>
          <w:rFonts w:ascii="Verdana" w:eastAsia="Times New Roman" w:hAnsi="Verdana" w:cs="Arial"/>
          <w:color w:val="333333"/>
          <w:sz w:val="20"/>
          <w:szCs w:val="20"/>
          <w:lang w:eastAsia="fr-FR"/>
        </w:rPr>
        <w:t xml:space="preserve"> dans une agriculture intelligente face au climat, avec des projets financés par le programme de recherche de l’UE, Horizon 2020.</w:t>
      </w:r>
    </w:p>
    <w:p w:rsidR="002F688F" w:rsidRPr="00F1510B" w:rsidRDefault="002F688F" w:rsidP="002F688F">
      <w:pPr>
        <w:spacing w:after="0" w:line="240" w:lineRule="auto"/>
        <w:rPr>
          <w:rFonts w:ascii="Verdana" w:eastAsia="Times New Roman" w:hAnsi="Verdana" w:cs="Arial"/>
          <w:color w:val="333333"/>
          <w:sz w:val="20"/>
          <w:szCs w:val="20"/>
          <w:lang w:eastAsia="fr-FR"/>
        </w:rPr>
      </w:pPr>
    </w:p>
    <w:p w:rsidR="002F688F" w:rsidRDefault="002F688F" w:rsidP="002F688F">
      <w:pPr>
        <w:spacing w:after="0" w:line="240" w:lineRule="auto"/>
        <w:rPr>
          <w:rFonts w:ascii="Verdana" w:eastAsia="Times New Roman" w:hAnsi="Verdana" w:cs="Arial"/>
          <w:color w:val="333333"/>
          <w:sz w:val="20"/>
          <w:szCs w:val="20"/>
          <w:lang w:eastAsia="fr-FR"/>
        </w:rPr>
      </w:pPr>
      <w:r w:rsidRPr="00F1510B">
        <w:rPr>
          <w:rFonts w:ascii="Verdana" w:eastAsia="Times New Roman" w:hAnsi="Verdana" w:cs="Arial"/>
          <w:i/>
          <w:color w:val="333333"/>
          <w:sz w:val="20"/>
          <w:szCs w:val="20"/>
          <w:lang w:eastAsia="fr-FR"/>
        </w:rPr>
        <w:t>« Avec Horizon 2020, nos capacités de recherche et d’innovation dans l’alimentation, l’agriculture, la sylviculture et les milieux marins ont doublé, atteignant 3,6 milliards d’euros pour la période 2014-2020 »,</w:t>
      </w:r>
      <w:r w:rsidRPr="00F1510B">
        <w:rPr>
          <w:rFonts w:ascii="Verdana" w:eastAsia="Times New Roman" w:hAnsi="Verdana" w:cs="Arial"/>
          <w:color w:val="333333"/>
          <w:sz w:val="20"/>
          <w:szCs w:val="20"/>
          <w:lang w:eastAsia="fr-FR"/>
        </w:rPr>
        <w:t xml:space="preserve"> a déclaré le porte-parole.</w:t>
      </w:r>
    </w:p>
    <w:p w:rsidR="002F688F" w:rsidRPr="00F1510B" w:rsidRDefault="002F688F" w:rsidP="002F688F">
      <w:pPr>
        <w:spacing w:after="0" w:line="240" w:lineRule="auto"/>
        <w:rPr>
          <w:rFonts w:ascii="Verdana" w:eastAsia="Times New Roman" w:hAnsi="Verdana" w:cs="Arial"/>
          <w:color w:val="333333"/>
          <w:sz w:val="20"/>
          <w:szCs w:val="20"/>
          <w:lang w:eastAsia="fr-FR"/>
        </w:rPr>
      </w:pPr>
    </w:p>
    <w:p w:rsidR="002F688F" w:rsidRDefault="002F688F" w:rsidP="002F688F">
      <w:pPr>
        <w:spacing w:after="0" w:line="240" w:lineRule="auto"/>
        <w:rPr>
          <w:rFonts w:ascii="Verdana" w:eastAsia="Times New Roman" w:hAnsi="Verdana" w:cs="Arial"/>
          <w:color w:val="333333"/>
          <w:sz w:val="20"/>
          <w:szCs w:val="20"/>
          <w:lang w:eastAsia="fr-FR"/>
        </w:rPr>
      </w:pPr>
      <w:r w:rsidRPr="00F1510B">
        <w:rPr>
          <w:rFonts w:ascii="Verdana" w:eastAsia="Times New Roman" w:hAnsi="Verdana" w:cs="Arial"/>
          <w:color w:val="333333"/>
          <w:sz w:val="20"/>
          <w:szCs w:val="20"/>
          <w:lang w:eastAsia="fr-FR"/>
        </w:rPr>
        <w:t>L’agriculture intelligente est au cœur des près de 3 000 projets d’innovation qui devraient recevoir des fonds du budget dédié au dévelo</w:t>
      </w:r>
      <w:r>
        <w:rPr>
          <w:rFonts w:ascii="Verdana" w:eastAsia="Times New Roman" w:hAnsi="Verdana" w:cs="Arial"/>
          <w:color w:val="333333"/>
          <w:sz w:val="20"/>
          <w:szCs w:val="20"/>
          <w:lang w:eastAsia="fr-FR"/>
        </w:rPr>
        <w:t>ppement rural.</w:t>
      </w:r>
    </w:p>
    <w:p w:rsidR="002F688F" w:rsidRPr="00F1510B" w:rsidRDefault="002F688F" w:rsidP="002F688F">
      <w:pPr>
        <w:spacing w:after="0" w:line="240" w:lineRule="auto"/>
        <w:rPr>
          <w:rFonts w:ascii="Verdana" w:eastAsia="Times New Roman" w:hAnsi="Verdana" w:cs="Arial"/>
          <w:color w:val="333333"/>
          <w:sz w:val="20"/>
          <w:szCs w:val="20"/>
          <w:lang w:eastAsia="fr-FR"/>
        </w:rPr>
      </w:pPr>
    </w:p>
    <w:p w:rsidR="002F688F" w:rsidRDefault="002F688F" w:rsidP="002F688F">
      <w:pPr>
        <w:spacing w:after="0" w:line="240" w:lineRule="auto"/>
        <w:rPr>
          <w:rFonts w:ascii="Verdana" w:eastAsia="Times New Roman" w:hAnsi="Verdana" w:cs="Arial"/>
          <w:color w:val="333333"/>
          <w:sz w:val="20"/>
          <w:szCs w:val="20"/>
          <w:lang w:eastAsia="fr-FR"/>
        </w:rPr>
      </w:pPr>
      <w:r w:rsidRPr="00F1510B">
        <w:rPr>
          <w:rFonts w:ascii="Verdana" w:eastAsia="Times New Roman" w:hAnsi="Verdana" w:cs="Arial"/>
          <w:color w:val="333333"/>
          <w:sz w:val="20"/>
          <w:szCs w:val="20"/>
          <w:lang w:eastAsia="fr-FR"/>
        </w:rPr>
        <w:t>Environ 64 millions d’euros seront alloués à l’agriculture de précision et aux technologies numériques dans le secteur agricole dans le cadre du programme de travail Horizon 2020 pour 2016-2017. Et 30 millions d’euros seront investis dans la mise en place d’un essai sur les « objets connectés » à grande échelle pour « l’agriculture intelligente et la sécurité alimentaire ».</w:t>
      </w:r>
    </w:p>
    <w:p w:rsidR="002F688F" w:rsidRPr="00F1510B" w:rsidRDefault="002F688F" w:rsidP="002F688F">
      <w:pPr>
        <w:spacing w:after="0" w:line="240" w:lineRule="auto"/>
        <w:rPr>
          <w:rFonts w:ascii="Verdana" w:eastAsia="Times New Roman" w:hAnsi="Verdana" w:cs="Arial"/>
          <w:color w:val="333333"/>
          <w:sz w:val="20"/>
          <w:szCs w:val="20"/>
          <w:lang w:eastAsia="fr-FR"/>
        </w:rPr>
      </w:pPr>
    </w:p>
    <w:p w:rsidR="002F688F" w:rsidRDefault="002F688F" w:rsidP="002F688F">
      <w:pPr>
        <w:spacing w:after="0" w:line="240" w:lineRule="auto"/>
        <w:rPr>
          <w:rFonts w:ascii="Verdana" w:eastAsia="Times New Roman" w:hAnsi="Verdana" w:cs="Arial"/>
          <w:color w:val="333333"/>
          <w:sz w:val="20"/>
          <w:szCs w:val="20"/>
          <w:lang w:eastAsia="fr-FR"/>
        </w:rPr>
      </w:pPr>
      <w:r w:rsidRPr="00F1510B">
        <w:rPr>
          <w:rFonts w:ascii="Verdana" w:eastAsia="Times New Roman" w:hAnsi="Verdana" w:cs="Arial"/>
          <w:color w:val="333333"/>
          <w:sz w:val="20"/>
          <w:szCs w:val="20"/>
          <w:lang w:eastAsia="fr-FR"/>
        </w:rPr>
        <w:t xml:space="preserve">Selon </w:t>
      </w:r>
      <w:hyperlink r:id="rId31" w:history="1">
        <w:r w:rsidRPr="002F688F">
          <w:rPr>
            <w:rStyle w:val="Lienhypertexte"/>
            <w:rFonts w:ascii="Verdana" w:eastAsia="Times New Roman" w:hAnsi="Verdana" w:cs="Arial"/>
            <w:sz w:val="20"/>
            <w:szCs w:val="20"/>
            <w:lang w:eastAsia="fr-FR"/>
          </w:rPr>
          <w:t>Phil Hogan</w:t>
        </w:r>
      </w:hyperlink>
      <w:r w:rsidRPr="00F1510B">
        <w:rPr>
          <w:rFonts w:ascii="Verdana" w:eastAsia="Times New Roman" w:hAnsi="Verdana" w:cs="Arial"/>
          <w:color w:val="333333"/>
          <w:sz w:val="20"/>
          <w:szCs w:val="20"/>
          <w:lang w:eastAsia="fr-FR"/>
        </w:rPr>
        <w:t>, commissaire européen en charge de l’agriculture et du développement rural, l’exécutif européen cherche à établir des vecteurs pour unir l’industrie agroalimentaire et celle des technologies de l’information (TIC). Cela permettrait de briser la « dernière frontière », puisque produits et applications ont été développés dans tous les autres secteurs de</w:t>
      </w:r>
      <w:r>
        <w:rPr>
          <w:rFonts w:ascii="Verdana" w:eastAsia="Times New Roman" w:hAnsi="Verdana" w:cs="Arial"/>
          <w:color w:val="333333"/>
          <w:sz w:val="20"/>
          <w:szCs w:val="20"/>
          <w:lang w:eastAsia="fr-FR"/>
        </w:rPr>
        <w:t xml:space="preserve"> l’économie, sauf l’agriculture : </w:t>
      </w:r>
      <w:r w:rsidRPr="00F1510B">
        <w:rPr>
          <w:rFonts w:ascii="Verdana" w:eastAsia="Times New Roman" w:hAnsi="Verdana" w:cs="Arial"/>
          <w:i/>
          <w:color w:val="333333"/>
          <w:sz w:val="20"/>
          <w:szCs w:val="20"/>
          <w:lang w:eastAsia="fr-FR"/>
        </w:rPr>
        <w:t xml:space="preserve">« C’est cela l’agriculture de précision : exploiter les TIC pour permettre aux agriculteurs de faire leur travail de manière plus </w:t>
      </w:r>
      <w:r>
        <w:rPr>
          <w:rFonts w:ascii="Verdana" w:eastAsia="Times New Roman" w:hAnsi="Verdana" w:cs="Arial"/>
          <w:i/>
          <w:color w:val="333333"/>
          <w:sz w:val="20"/>
          <w:szCs w:val="20"/>
          <w:lang w:eastAsia="fr-FR"/>
        </w:rPr>
        <w:t>intelligente et plus efficace.</w:t>
      </w:r>
      <w:r w:rsidRPr="00F1510B">
        <w:rPr>
          <w:rFonts w:ascii="Verdana" w:eastAsia="Times New Roman" w:hAnsi="Verdana" w:cs="Arial"/>
          <w:i/>
          <w:color w:val="333333"/>
          <w:sz w:val="20"/>
          <w:szCs w:val="20"/>
          <w:lang w:eastAsia="fr-FR"/>
        </w:rPr>
        <w:t> L’agriculture intelligente et numérique est porteuse d’espoirs pour un secteur agricole européen plus durable, productif et compétitif. Nous avons des solutions qui ont le potentiel d’améliorer considérablement l’utilisation des ressources, la santé animale, l’empreinte carbone, et la position des agriculteurs dans la chaine d’approvisionnement »</w:t>
      </w:r>
      <w:r w:rsidRPr="00F1510B">
        <w:rPr>
          <w:rFonts w:ascii="Verdana" w:eastAsia="Times New Roman" w:hAnsi="Verdana" w:cs="Arial"/>
          <w:color w:val="333333"/>
          <w:sz w:val="20"/>
          <w:szCs w:val="20"/>
          <w:lang w:eastAsia="fr-FR"/>
        </w:rPr>
        <w:t>.</w:t>
      </w:r>
    </w:p>
    <w:p w:rsidR="002F688F" w:rsidRDefault="002F688F" w:rsidP="002F688F">
      <w:pPr>
        <w:spacing w:after="0" w:line="240" w:lineRule="auto"/>
        <w:rPr>
          <w:rFonts w:ascii="Verdana" w:eastAsia="Times New Roman" w:hAnsi="Verdana" w:cs="Arial"/>
          <w:color w:val="333333"/>
          <w:sz w:val="20"/>
          <w:szCs w:val="20"/>
          <w:lang w:eastAsia="fr-FR"/>
        </w:rPr>
      </w:pPr>
    </w:p>
    <w:p w:rsidR="002F688F" w:rsidRPr="00F1510B" w:rsidRDefault="002F688F" w:rsidP="002F688F">
      <w:pPr>
        <w:spacing w:after="0" w:line="240" w:lineRule="auto"/>
        <w:rPr>
          <w:rFonts w:ascii="Verdana" w:eastAsia="Times New Roman" w:hAnsi="Verdana" w:cs="Arial"/>
          <w:color w:val="333333"/>
          <w:sz w:val="20"/>
          <w:szCs w:val="20"/>
          <w:lang w:eastAsia="fr-FR"/>
        </w:rPr>
      </w:pPr>
      <w:r w:rsidRPr="00F1510B">
        <w:rPr>
          <w:rFonts w:ascii="Verdana" w:eastAsia="Times New Roman" w:hAnsi="Verdana" w:cs="Arial"/>
          <w:color w:val="333333"/>
          <w:sz w:val="20"/>
          <w:szCs w:val="20"/>
          <w:lang w:eastAsia="fr-FR"/>
        </w:rPr>
        <w:t>Néanmoins, pour le commissaire, l’agriculture n’est pas encore entrée dans « la révolution numérique ».</w:t>
      </w:r>
    </w:p>
    <w:p w:rsidR="002F688F" w:rsidRDefault="002F688F" w:rsidP="002F688F">
      <w:pPr>
        <w:spacing w:after="0" w:line="240" w:lineRule="auto"/>
        <w:rPr>
          <w:rFonts w:ascii="Verdana" w:eastAsia="Times New Roman" w:hAnsi="Verdana" w:cs="Arial"/>
          <w:color w:val="333333"/>
          <w:sz w:val="20"/>
          <w:szCs w:val="20"/>
          <w:lang w:eastAsia="fr-FR"/>
        </w:rPr>
      </w:pPr>
      <w:r w:rsidRPr="00F1510B">
        <w:rPr>
          <w:rFonts w:ascii="Verdana" w:eastAsia="Times New Roman" w:hAnsi="Verdana" w:cs="Arial"/>
          <w:color w:val="333333"/>
          <w:sz w:val="20"/>
          <w:szCs w:val="20"/>
          <w:lang w:eastAsia="fr-FR"/>
        </w:rPr>
        <w:t>Les drones sont l’une des technologies les plus prometteuses, car ils permettent par exemple de pulvériser des pesticides de manière plus efficace et ciblée. Pourtant, peu d’agriculteurs profitent actuellement de cette technologie, que beaucoup ne connaissent pas.</w:t>
      </w:r>
    </w:p>
    <w:p w:rsidR="002F688F" w:rsidRPr="00F1510B" w:rsidRDefault="002F688F" w:rsidP="002F688F">
      <w:pPr>
        <w:spacing w:after="0" w:line="240" w:lineRule="auto"/>
        <w:rPr>
          <w:rFonts w:ascii="Verdana" w:eastAsia="Times New Roman" w:hAnsi="Verdana" w:cs="Arial"/>
          <w:color w:val="333333"/>
          <w:sz w:val="20"/>
          <w:szCs w:val="20"/>
          <w:lang w:eastAsia="fr-FR"/>
        </w:rPr>
      </w:pPr>
    </w:p>
    <w:p w:rsidR="002F688F" w:rsidRPr="00F1510B" w:rsidRDefault="002F688F" w:rsidP="002F688F">
      <w:pPr>
        <w:spacing w:after="0" w:line="240" w:lineRule="auto"/>
        <w:rPr>
          <w:rFonts w:ascii="Verdana" w:eastAsia="Times New Roman" w:hAnsi="Verdana" w:cs="Arial"/>
          <w:color w:val="333333"/>
          <w:sz w:val="20"/>
          <w:szCs w:val="20"/>
          <w:lang w:eastAsia="fr-FR"/>
        </w:rPr>
      </w:pPr>
      <w:r w:rsidRPr="00F1510B">
        <w:rPr>
          <w:rFonts w:ascii="Verdana" w:eastAsia="Times New Roman" w:hAnsi="Verdana" w:cs="Arial"/>
          <w:color w:val="333333"/>
          <w:sz w:val="20"/>
          <w:szCs w:val="20"/>
          <w:lang w:eastAsia="fr-FR"/>
        </w:rPr>
        <w:t>Les drones, utilisés pour surveiller les champs ou mesurer l’humidité et les carences en nutriments dans les cultures, ont un potentiel énorme dans le secteur de l’agriculture. Leur système d’imagerie avancé repère des détails non visibles par l’œil humain.</w:t>
      </w:r>
    </w:p>
    <w:p w:rsidR="002F688F" w:rsidRPr="002F688F" w:rsidRDefault="002F688F" w:rsidP="002F688F">
      <w:pPr>
        <w:spacing w:after="150" w:line="240" w:lineRule="auto"/>
        <w:rPr>
          <w:rFonts w:ascii="Verdana" w:hAnsi="Verdana"/>
          <w:sz w:val="20"/>
          <w:szCs w:val="20"/>
        </w:rPr>
      </w:pPr>
      <w:r w:rsidRPr="0083263B">
        <w:rPr>
          <w:rFonts w:ascii="Verdana" w:hAnsi="Verdana"/>
          <w:sz w:val="20"/>
          <w:szCs w:val="20"/>
        </w:rPr>
        <w:lastRenderedPageBreak/>
        <w:t xml:space="preserve"> </w:t>
      </w:r>
    </w:p>
    <w:p w:rsidR="00406878" w:rsidRDefault="00406878" w:rsidP="00043E31">
      <w:pPr>
        <w:spacing w:after="0" w:line="240" w:lineRule="auto"/>
        <w:rPr>
          <w:rFonts w:ascii="Verdana" w:eastAsia="Times New Roman" w:hAnsi="Verdana" w:cs="Arial"/>
          <w:color w:val="333333"/>
          <w:sz w:val="20"/>
          <w:szCs w:val="20"/>
          <w:lang w:eastAsia="fr-FR"/>
        </w:rPr>
      </w:pPr>
      <w:r w:rsidRPr="008631D1">
        <w:rPr>
          <w:rFonts w:ascii="Verdana" w:hAnsi="Verdana" w:cs="Helvetica"/>
          <w:b/>
          <w:color w:val="C00000"/>
          <w:sz w:val="20"/>
          <w:szCs w:val="20"/>
        </w:rPr>
        <w:t>Que fait</w:t>
      </w:r>
      <w:r>
        <w:rPr>
          <w:rFonts w:ascii="Verdana" w:hAnsi="Verdana" w:cs="Helvetica"/>
          <w:b/>
          <w:color w:val="C00000"/>
          <w:sz w:val="20"/>
          <w:szCs w:val="20"/>
        </w:rPr>
        <w:t xml:space="preserve"> le consommateur ?</w:t>
      </w:r>
    </w:p>
    <w:p w:rsidR="008631D1" w:rsidRPr="00DD515A" w:rsidRDefault="008631D1" w:rsidP="00DD515A">
      <w:pPr>
        <w:pStyle w:val="NormalWeb"/>
        <w:rPr>
          <w:rFonts w:ascii="Verdana" w:hAnsi="Verdana" w:cs="Helvetica"/>
          <w:color w:val="333333"/>
          <w:sz w:val="20"/>
          <w:szCs w:val="20"/>
        </w:rPr>
      </w:pPr>
    </w:p>
    <w:p w:rsidR="00DD515A" w:rsidRPr="00DD515A" w:rsidRDefault="00DD515A" w:rsidP="00DD515A">
      <w:pPr>
        <w:pStyle w:val="NormalWeb"/>
        <w:rPr>
          <w:rFonts w:ascii="Verdana" w:hAnsi="Verdana" w:cs="Helvetica"/>
          <w:color w:val="333333"/>
          <w:sz w:val="20"/>
          <w:szCs w:val="20"/>
        </w:rPr>
      </w:pPr>
      <w:r w:rsidRPr="00DD515A">
        <w:rPr>
          <w:rFonts w:ascii="Verdana" w:hAnsi="Verdana" w:cs="Helvetica"/>
          <w:color w:val="333333"/>
          <w:sz w:val="20"/>
          <w:szCs w:val="20"/>
        </w:rPr>
        <w:t xml:space="preserve">Autre piste : il faudrait jouer sur la consommation pour que l’agriculture évolue. </w:t>
      </w:r>
      <w:r w:rsidRPr="00406878">
        <w:rPr>
          <w:rFonts w:ascii="Verdana" w:hAnsi="Verdana" w:cs="Helvetica"/>
          <w:i/>
          <w:color w:val="333333"/>
          <w:sz w:val="20"/>
          <w:szCs w:val="20"/>
        </w:rPr>
        <w:t>« Il faut s’attaquer aux habitudes des consommateurs. Inciter les collectivités locales à choisir de l’huile de palme certifiée, par exemple. Ou aller directement vers les consommateurs, en favorisant les plats végétariens : tout le monde ne peut pas devenir végétarien du jour au lendemain, mais on peut inciter à manger moins de viande »</w:t>
      </w:r>
      <w:r w:rsidRPr="00DD515A">
        <w:rPr>
          <w:rFonts w:ascii="Verdana" w:hAnsi="Verdana" w:cs="Helvetica"/>
          <w:color w:val="333333"/>
          <w:sz w:val="20"/>
          <w:szCs w:val="20"/>
        </w:rPr>
        <w:t xml:space="preserve"> explique </w:t>
      </w:r>
      <w:hyperlink r:id="rId32" w:history="1">
        <w:r w:rsidRPr="006231CE">
          <w:rPr>
            <w:rStyle w:val="Lienhypertexte"/>
            <w:rFonts w:ascii="Verdana" w:hAnsi="Verdana" w:cs="Helvetica"/>
            <w:sz w:val="20"/>
            <w:szCs w:val="20"/>
          </w:rPr>
          <w:t>Pascal Canfin</w:t>
        </w:r>
      </w:hyperlink>
      <w:r w:rsidRPr="00DD515A">
        <w:rPr>
          <w:rFonts w:ascii="Verdana" w:hAnsi="Verdana" w:cs="Helvetica"/>
          <w:color w:val="333333"/>
          <w:sz w:val="20"/>
          <w:szCs w:val="20"/>
        </w:rPr>
        <w:t xml:space="preserve">, directeur du </w:t>
      </w:r>
      <w:hyperlink r:id="rId33" w:history="1">
        <w:r w:rsidRPr="006231CE">
          <w:rPr>
            <w:rStyle w:val="Lienhypertexte"/>
            <w:rFonts w:ascii="Verdana" w:hAnsi="Verdana" w:cs="Helvetica"/>
            <w:sz w:val="20"/>
            <w:szCs w:val="20"/>
          </w:rPr>
          <w:t xml:space="preserve">WWF </w:t>
        </w:r>
        <w:r w:rsidR="006231CE" w:rsidRPr="006231CE">
          <w:rPr>
            <w:rStyle w:val="Lienhypertexte"/>
            <w:rFonts w:ascii="Verdana" w:hAnsi="Verdana" w:cs="Helvetica"/>
            <w:sz w:val="20"/>
            <w:szCs w:val="20"/>
          </w:rPr>
          <w:t>France</w:t>
        </w:r>
      </w:hyperlink>
      <w:r w:rsidRPr="00DD515A">
        <w:rPr>
          <w:rFonts w:ascii="Verdana" w:hAnsi="Verdana" w:cs="Helvetica"/>
          <w:color w:val="333333"/>
          <w:sz w:val="20"/>
          <w:szCs w:val="20"/>
        </w:rPr>
        <w:t>, qui travaille sur un partenariat avec l’entreprise de surgelés Picard pour développer la consommation de plats non carnés.</w:t>
      </w:r>
    </w:p>
    <w:p w:rsidR="00FF626A" w:rsidRDefault="00DD515A" w:rsidP="00DD515A">
      <w:pPr>
        <w:pStyle w:val="NormalWeb"/>
        <w:rPr>
          <w:rFonts w:ascii="Verdana" w:hAnsi="Verdana" w:cs="Helvetica"/>
          <w:color w:val="333333"/>
          <w:sz w:val="20"/>
          <w:szCs w:val="20"/>
        </w:rPr>
      </w:pPr>
      <w:r w:rsidRPr="00DD515A">
        <w:rPr>
          <w:rFonts w:ascii="Verdana" w:hAnsi="Verdana" w:cs="Helvetica"/>
          <w:color w:val="333333"/>
          <w:sz w:val="20"/>
          <w:szCs w:val="20"/>
        </w:rPr>
        <w:t>L'agriculture représente 10 % des émissions de CO2 en UE en moyenne, mais avec des grandes variations d'un pays à l'autre : en Irlande, le secteur agricole émet 30 % du CO2 du pays.</w:t>
      </w:r>
    </w:p>
    <w:p w:rsidR="00DD515A" w:rsidRPr="00DD515A" w:rsidRDefault="00DD515A" w:rsidP="00DD515A">
      <w:pPr>
        <w:pStyle w:val="NormalWeb"/>
        <w:rPr>
          <w:rFonts w:ascii="Verdana" w:hAnsi="Verdana" w:cs="Helvetica"/>
          <w:color w:val="333333"/>
          <w:sz w:val="20"/>
          <w:szCs w:val="20"/>
        </w:rPr>
      </w:pPr>
      <w:r w:rsidRPr="00DD515A">
        <w:rPr>
          <w:rFonts w:ascii="Verdana" w:hAnsi="Verdana" w:cs="Helvetica"/>
          <w:color w:val="333333"/>
          <w:sz w:val="20"/>
          <w:szCs w:val="20"/>
        </w:rPr>
        <w:t>Car comme le montre la dernière étude de la FAO et de l’IPCC, le principal risque que le changement climatique fait courir sur l’agriculture est une augmentation des épisodes climatiques extrêmes comme les sécheresses, les inondations.</w:t>
      </w:r>
    </w:p>
    <w:p w:rsidR="00FF626A" w:rsidRDefault="00DD515A" w:rsidP="00DD515A">
      <w:pPr>
        <w:pStyle w:val="NormalWeb"/>
        <w:rPr>
          <w:rFonts w:ascii="Verdana" w:hAnsi="Verdana" w:cs="Helvetica"/>
          <w:color w:val="333333"/>
          <w:sz w:val="20"/>
          <w:szCs w:val="20"/>
        </w:rPr>
      </w:pPr>
      <w:r w:rsidRPr="00DD515A">
        <w:rPr>
          <w:rFonts w:ascii="Verdana" w:hAnsi="Verdana" w:cs="Helvetica"/>
          <w:color w:val="333333"/>
          <w:sz w:val="20"/>
          <w:szCs w:val="20"/>
        </w:rPr>
        <w:t xml:space="preserve">L’adaptation à la modification des températures est aussi inévitable. La recherche pour des cultures moins gourmandes en eau et en intrants est déjà en marche. Mais c’est aussi en inversant la tendance à la hausse de ses propres émissions que l’agriculture arrivera à se sauver, et à continuer à nourrir la planète. </w:t>
      </w:r>
    </w:p>
    <w:p w:rsidR="00FF626A" w:rsidRPr="00FF626A" w:rsidRDefault="00DD515A" w:rsidP="00FF626A">
      <w:pPr>
        <w:spacing w:after="0"/>
        <w:rPr>
          <w:rFonts w:ascii="Verdana" w:hAnsi="Verdana"/>
          <w:color w:val="632423" w:themeColor="accent2" w:themeShade="80"/>
          <w:sz w:val="20"/>
          <w:szCs w:val="20"/>
        </w:rPr>
      </w:pPr>
      <w:r w:rsidRPr="00DD515A">
        <w:rPr>
          <w:rFonts w:ascii="Verdana" w:hAnsi="Verdana" w:cs="Helvetica"/>
          <w:color w:val="333333"/>
          <w:sz w:val="20"/>
          <w:szCs w:val="20"/>
        </w:rPr>
        <w:t>C’est ce que la France propose avec son initiative « 4 pour 1000 », qui vise à maximiser la capture de CO2 par l’agriculture par des procédés spécifiques.</w:t>
      </w:r>
      <w:r w:rsidR="00FF626A">
        <w:rPr>
          <w:rFonts w:ascii="Verdana" w:hAnsi="Verdana" w:cs="Helvetica"/>
          <w:color w:val="333333"/>
          <w:sz w:val="20"/>
          <w:szCs w:val="20"/>
        </w:rPr>
        <w:t xml:space="preserve"> (Voir </w:t>
      </w:r>
      <w:hyperlink r:id="rId34" w:history="1">
        <w:r w:rsidR="00FF626A" w:rsidRPr="00FF626A">
          <w:rPr>
            <w:rStyle w:val="Lienhypertexte"/>
            <w:rFonts w:ascii="Verdana" w:hAnsi="Verdana"/>
            <w:color w:val="632423" w:themeColor="accent2" w:themeShade="80"/>
            <w:sz w:val="20"/>
            <w:szCs w:val="20"/>
          </w:rPr>
          <w:t>En direct de la COP 21 : lancement officiel de l’initiative 4 pour 1000</w:t>
        </w:r>
      </w:hyperlink>
      <w:r w:rsidR="00FF626A" w:rsidRPr="00FF626A">
        <w:rPr>
          <w:rFonts w:ascii="Verdana" w:hAnsi="Verdana"/>
          <w:color w:val="632423" w:themeColor="accent2" w:themeShade="80"/>
          <w:sz w:val="20"/>
          <w:szCs w:val="20"/>
        </w:rPr>
        <w:t xml:space="preserve"> </w:t>
      </w:r>
      <w:r w:rsidR="00FF626A">
        <w:rPr>
          <w:rStyle w:val="Lienhypertexte"/>
          <w:rFonts w:ascii="Verdana" w:hAnsi="Verdana"/>
          <w:color w:val="auto"/>
          <w:sz w:val="20"/>
          <w:szCs w:val="20"/>
          <w:u w:val="none"/>
        </w:rPr>
        <w:t>sur le blog Recherches)</w:t>
      </w:r>
    </w:p>
    <w:p w:rsidR="00DD515A" w:rsidRPr="00DD515A" w:rsidRDefault="00DD515A" w:rsidP="00DD515A">
      <w:pPr>
        <w:pStyle w:val="NormalWeb"/>
        <w:rPr>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7C2773" w:rsidRDefault="007C2773" w:rsidP="008631D1">
      <w:pPr>
        <w:pStyle w:val="NormalWeb"/>
        <w:rPr>
          <w:rStyle w:val="lev"/>
          <w:rFonts w:ascii="Verdana" w:hAnsi="Verdana" w:cs="Helvetica"/>
          <w:color w:val="333333"/>
          <w:sz w:val="20"/>
          <w:szCs w:val="20"/>
        </w:rPr>
      </w:pPr>
    </w:p>
    <w:p w:rsidR="007C2773" w:rsidRDefault="007C2773" w:rsidP="008631D1">
      <w:pPr>
        <w:pStyle w:val="NormalWeb"/>
        <w:rPr>
          <w:rStyle w:val="lev"/>
          <w:rFonts w:ascii="Verdana" w:hAnsi="Verdana" w:cs="Helvetica"/>
          <w:color w:val="333333"/>
          <w:sz w:val="20"/>
          <w:szCs w:val="20"/>
        </w:rPr>
      </w:pPr>
    </w:p>
    <w:p w:rsidR="007C2773" w:rsidRDefault="007C2773" w:rsidP="008631D1">
      <w:pPr>
        <w:pStyle w:val="NormalWeb"/>
        <w:rPr>
          <w:rStyle w:val="lev"/>
          <w:rFonts w:ascii="Verdana" w:hAnsi="Verdana" w:cs="Helvetica"/>
          <w:color w:val="333333"/>
          <w:sz w:val="20"/>
          <w:szCs w:val="20"/>
        </w:rPr>
      </w:pPr>
    </w:p>
    <w:p w:rsidR="007C2773" w:rsidRDefault="007C2773" w:rsidP="008631D1">
      <w:pPr>
        <w:pStyle w:val="NormalWeb"/>
        <w:rPr>
          <w:rStyle w:val="lev"/>
          <w:rFonts w:ascii="Verdana" w:hAnsi="Verdana" w:cs="Helvetica"/>
          <w:color w:val="333333"/>
          <w:sz w:val="20"/>
          <w:szCs w:val="20"/>
        </w:rPr>
      </w:pPr>
    </w:p>
    <w:p w:rsidR="007C2773" w:rsidRDefault="007C2773" w:rsidP="008631D1">
      <w:pPr>
        <w:pStyle w:val="NormalWeb"/>
        <w:rPr>
          <w:rStyle w:val="lev"/>
          <w:rFonts w:ascii="Verdana" w:hAnsi="Verdana" w:cs="Helvetica"/>
          <w:color w:val="333333"/>
          <w:sz w:val="20"/>
          <w:szCs w:val="20"/>
        </w:rPr>
      </w:pPr>
    </w:p>
    <w:p w:rsidR="007C2773" w:rsidRDefault="007C2773" w:rsidP="007C2773">
      <w:pPr>
        <w:pStyle w:val="NormalWeb"/>
        <w:jc w:val="center"/>
        <w:rPr>
          <w:rStyle w:val="lev"/>
          <w:rFonts w:ascii="Verdana" w:hAnsi="Verdana" w:cs="Helvetica"/>
          <w:color w:val="333333"/>
          <w:sz w:val="20"/>
          <w:szCs w:val="20"/>
        </w:rPr>
      </w:pPr>
      <w:r>
        <w:rPr>
          <w:rStyle w:val="lev"/>
          <w:rFonts w:ascii="Verdana" w:hAnsi="Verdana" w:cs="Helvetica"/>
          <w:color w:val="333333"/>
          <w:sz w:val="20"/>
          <w:szCs w:val="20"/>
        </w:rPr>
        <w:t>Voir aussi</w:t>
      </w:r>
    </w:p>
    <w:p w:rsidR="008631D1" w:rsidRDefault="008631D1" w:rsidP="008631D1">
      <w:pPr>
        <w:pStyle w:val="NormalWeb"/>
        <w:rPr>
          <w:rStyle w:val="lev"/>
          <w:rFonts w:ascii="Verdana" w:hAnsi="Verdana" w:cs="Helvetica"/>
          <w:color w:val="333333"/>
          <w:sz w:val="20"/>
          <w:szCs w:val="20"/>
        </w:rPr>
      </w:pPr>
    </w:p>
    <w:p w:rsidR="008631D1" w:rsidRDefault="008631D1" w:rsidP="008631D1">
      <w:pPr>
        <w:pStyle w:val="NormalWeb"/>
        <w:rPr>
          <w:rStyle w:val="lev"/>
          <w:rFonts w:ascii="Verdana" w:hAnsi="Verdana" w:cs="Helvetica"/>
          <w:color w:val="333333"/>
          <w:sz w:val="20"/>
          <w:szCs w:val="20"/>
        </w:rPr>
      </w:pPr>
    </w:p>
    <w:p w:rsidR="008631D1" w:rsidRPr="00DD515A" w:rsidRDefault="008631D1" w:rsidP="008631D1">
      <w:pPr>
        <w:pStyle w:val="NormalWeb"/>
        <w:spacing w:after="0"/>
        <w:rPr>
          <w:rFonts w:ascii="Verdana" w:hAnsi="Verdana" w:cs="Helvetica"/>
          <w:color w:val="333333"/>
          <w:sz w:val="20"/>
          <w:szCs w:val="20"/>
        </w:rPr>
      </w:pPr>
      <w:r w:rsidRPr="00DD515A">
        <w:rPr>
          <w:rStyle w:val="lev"/>
          <w:rFonts w:ascii="Verdana" w:hAnsi="Verdana" w:cs="Helvetica"/>
          <w:color w:val="333333"/>
          <w:sz w:val="20"/>
          <w:szCs w:val="20"/>
        </w:rPr>
        <w:t>Ademe</w:t>
      </w:r>
    </w:p>
    <w:p w:rsidR="008631D1" w:rsidRDefault="0069353A" w:rsidP="008631D1">
      <w:pPr>
        <w:pStyle w:val="NormalWeb"/>
        <w:spacing w:after="0"/>
        <w:rPr>
          <w:rStyle w:val="Lienhypertexte"/>
          <w:rFonts w:ascii="Verdana" w:hAnsi="Verdana" w:cs="Helvetica"/>
          <w:sz w:val="20"/>
          <w:szCs w:val="20"/>
        </w:rPr>
      </w:pPr>
      <w:hyperlink r:id="rId35" w:history="1">
        <w:r w:rsidR="008631D1" w:rsidRPr="00DD515A">
          <w:rPr>
            <w:rStyle w:val="Lienhypertexte"/>
            <w:rFonts w:ascii="Verdana" w:hAnsi="Verdana" w:cs="Helvetica"/>
            <w:sz w:val="20"/>
            <w:szCs w:val="20"/>
          </w:rPr>
          <w:t>Quelle contribution de l’agriculture française à la réduction des émissions des gaz à effet de serre ?</w:t>
        </w:r>
      </w:hyperlink>
    </w:p>
    <w:p w:rsidR="00C37EED" w:rsidRDefault="00C37EED" w:rsidP="008631D1">
      <w:pPr>
        <w:pStyle w:val="NormalWeb"/>
        <w:spacing w:after="0"/>
        <w:rPr>
          <w:rFonts w:ascii="Verdana" w:hAnsi="Verdana" w:cs="Helvetica"/>
          <w:color w:val="333333"/>
          <w:sz w:val="20"/>
          <w:szCs w:val="20"/>
        </w:rPr>
      </w:pPr>
    </w:p>
    <w:p w:rsidR="00C37EED" w:rsidRDefault="00C37EED" w:rsidP="00C37EED">
      <w:pPr>
        <w:spacing w:after="0" w:line="240" w:lineRule="auto"/>
        <w:rPr>
          <w:rFonts w:ascii="Verdana" w:hAnsi="Verdana" w:cs="Arial"/>
          <w:b/>
          <w:color w:val="333333"/>
          <w:sz w:val="20"/>
          <w:szCs w:val="20"/>
        </w:rPr>
      </w:pPr>
      <w:r>
        <w:rPr>
          <w:rFonts w:ascii="Verdana" w:hAnsi="Verdana" w:cs="Arial"/>
          <w:b/>
          <w:color w:val="333333"/>
          <w:sz w:val="20"/>
          <w:szCs w:val="20"/>
        </w:rPr>
        <w:t>Chatham House</w:t>
      </w:r>
    </w:p>
    <w:p w:rsidR="008631D1" w:rsidRDefault="0069353A" w:rsidP="00C37EED">
      <w:pPr>
        <w:spacing w:after="0" w:line="240" w:lineRule="auto"/>
        <w:rPr>
          <w:rFonts w:ascii="Verdana" w:hAnsi="Verdana" w:cs="Arial"/>
          <w:color w:val="333333"/>
          <w:sz w:val="20"/>
          <w:szCs w:val="20"/>
        </w:rPr>
      </w:pPr>
      <w:hyperlink r:id="rId36" w:history="1">
        <w:r w:rsidR="008631D1" w:rsidRPr="005B45AA">
          <w:rPr>
            <w:rStyle w:val="Lienhypertexte"/>
            <w:rFonts w:ascii="Verdana" w:hAnsi="Verdana" w:cs="Arial"/>
            <w:sz w:val="20"/>
            <w:szCs w:val="20"/>
          </w:rPr>
          <w:t>Meat Atlas</w:t>
        </w:r>
      </w:hyperlink>
      <w:r w:rsidR="008631D1" w:rsidRPr="005B45AA">
        <w:rPr>
          <w:rFonts w:ascii="Verdana" w:hAnsi="Verdana" w:cs="Arial"/>
          <w:color w:val="333333"/>
          <w:sz w:val="20"/>
          <w:szCs w:val="20"/>
        </w:rPr>
        <w:t xml:space="preserve"> </w:t>
      </w:r>
    </w:p>
    <w:p w:rsidR="00C37EED" w:rsidRPr="005B45AA" w:rsidRDefault="00C37EED" w:rsidP="00C37EED">
      <w:pPr>
        <w:spacing w:after="0" w:line="240" w:lineRule="auto"/>
        <w:rPr>
          <w:rFonts w:ascii="Verdana" w:hAnsi="Verdana" w:cs="Arial"/>
          <w:color w:val="333333"/>
          <w:sz w:val="20"/>
          <w:szCs w:val="20"/>
        </w:rPr>
      </w:pPr>
    </w:p>
    <w:p w:rsidR="008631D1" w:rsidRPr="00DD515A" w:rsidRDefault="008631D1" w:rsidP="008631D1">
      <w:pPr>
        <w:pStyle w:val="NormalWeb"/>
        <w:spacing w:after="0"/>
        <w:rPr>
          <w:rFonts w:ascii="Verdana" w:hAnsi="Verdana" w:cs="Helvetica"/>
          <w:color w:val="333333"/>
          <w:sz w:val="20"/>
          <w:szCs w:val="20"/>
        </w:rPr>
      </w:pPr>
      <w:r w:rsidRPr="00DD515A">
        <w:rPr>
          <w:rStyle w:val="lev"/>
          <w:rFonts w:ascii="Verdana" w:hAnsi="Verdana" w:cs="Helvetica"/>
          <w:color w:val="333333"/>
          <w:sz w:val="20"/>
          <w:szCs w:val="20"/>
        </w:rPr>
        <w:t>Commission européenne</w:t>
      </w:r>
    </w:p>
    <w:p w:rsidR="00C37EED" w:rsidRDefault="0069353A" w:rsidP="008631D1">
      <w:pPr>
        <w:pStyle w:val="NormalWeb"/>
        <w:spacing w:after="0"/>
        <w:rPr>
          <w:rStyle w:val="Lienhypertexte"/>
          <w:rFonts w:ascii="Verdana" w:hAnsi="Verdana" w:cs="Helvetica"/>
          <w:sz w:val="20"/>
          <w:szCs w:val="20"/>
        </w:rPr>
      </w:pPr>
      <w:hyperlink w:history="1">
        <w:r w:rsidR="008631D1" w:rsidRPr="00DD515A">
          <w:rPr>
            <w:rStyle w:val="Lienhypertexte"/>
            <w:rFonts w:ascii="Verdana" w:hAnsi="Verdana" w:cs="Helvetica"/>
            <w:sz w:val="20"/>
            <w:szCs w:val="20"/>
          </w:rPr>
          <w:t>Perspectives des marchés agricoles dans l'UE, 2012-2022</w:t>
        </w:r>
      </w:hyperlink>
    </w:p>
    <w:p w:rsidR="00C37EED" w:rsidRPr="006574C0" w:rsidRDefault="00C37EED" w:rsidP="00C37EED">
      <w:pPr>
        <w:pStyle w:val="NormalWeb"/>
        <w:spacing w:after="0"/>
        <w:rPr>
          <w:rFonts w:ascii="Verdana" w:hAnsi="Verdana" w:cs="Arial"/>
          <w:color w:val="333333"/>
          <w:sz w:val="20"/>
          <w:szCs w:val="20"/>
        </w:rPr>
      </w:pPr>
      <w:hyperlink r:id="rId37" w:history="1">
        <w:r w:rsidRPr="00C37EED">
          <w:rPr>
            <w:rStyle w:val="Lienhypertexte"/>
            <w:rFonts w:ascii="Verdana" w:hAnsi="Verdana" w:cs="Helvetica"/>
            <w:sz w:val="20"/>
            <w:szCs w:val="20"/>
          </w:rPr>
          <w:t>La PAC après 2013</w:t>
        </w:r>
      </w:hyperlink>
      <w:r w:rsidRPr="00C37EED">
        <w:rPr>
          <w:rStyle w:val="Lienhypertexte"/>
          <w:rFonts w:ascii="Verdana" w:hAnsi="Verdana" w:cs="Helvetica"/>
          <w:color w:val="auto"/>
          <w:sz w:val="20"/>
          <w:szCs w:val="20"/>
        </w:rPr>
        <w:t xml:space="preserve"> </w:t>
      </w:r>
    </w:p>
    <w:p w:rsidR="008631D1" w:rsidRPr="00DD515A" w:rsidRDefault="008631D1" w:rsidP="008631D1">
      <w:pPr>
        <w:pStyle w:val="NormalWeb"/>
        <w:spacing w:after="0"/>
        <w:rPr>
          <w:rFonts w:ascii="Verdana" w:hAnsi="Verdana" w:cs="Helvetica"/>
          <w:color w:val="333333"/>
          <w:sz w:val="20"/>
          <w:szCs w:val="20"/>
        </w:rPr>
      </w:pPr>
    </w:p>
    <w:p w:rsidR="00DD515A" w:rsidRPr="00DD515A" w:rsidRDefault="00DD515A" w:rsidP="008631D1">
      <w:pPr>
        <w:pStyle w:val="NormalWeb"/>
        <w:spacing w:after="0"/>
        <w:rPr>
          <w:rFonts w:ascii="Verdana" w:hAnsi="Verdana" w:cs="Helvetica"/>
          <w:color w:val="333333"/>
          <w:sz w:val="20"/>
          <w:szCs w:val="20"/>
        </w:rPr>
      </w:pPr>
      <w:r w:rsidRPr="00DD515A">
        <w:rPr>
          <w:rStyle w:val="lev"/>
          <w:rFonts w:ascii="Verdana" w:hAnsi="Verdana" w:cs="Helvetica"/>
          <w:color w:val="333333"/>
          <w:sz w:val="20"/>
          <w:szCs w:val="20"/>
        </w:rPr>
        <w:t xml:space="preserve">FAO </w:t>
      </w:r>
    </w:p>
    <w:p w:rsidR="00DD515A" w:rsidRPr="00DD515A" w:rsidRDefault="0069353A" w:rsidP="008631D1">
      <w:pPr>
        <w:pStyle w:val="NormalWeb"/>
        <w:spacing w:after="0"/>
        <w:rPr>
          <w:rFonts w:ascii="Verdana" w:hAnsi="Verdana" w:cs="Helvetica"/>
          <w:color w:val="333333"/>
          <w:sz w:val="20"/>
          <w:szCs w:val="20"/>
        </w:rPr>
      </w:pPr>
      <w:hyperlink r:id="rId38" w:history="1">
        <w:r w:rsidR="00DD515A" w:rsidRPr="00DD515A">
          <w:rPr>
            <w:rStyle w:val="Lienhypertexte"/>
            <w:rFonts w:ascii="Verdana" w:hAnsi="Verdana" w:cs="Helvetica"/>
            <w:sz w:val="20"/>
            <w:szCs w:val="20"/>
          </w:rPr>
          <w:t>Les émissions de gaz à effet de serre de l’agriculture</w:t>
        </w:r>
      </w:hyperlink>
    </w:p>
    <w:p w:rsidR="008631D1" w:rsidRPr="008631D1" w:rsidRDefault="0069353A" w:rsidP="008631D1">
      <w:pPr>
        <w:pStyle w:val="NormalWeb"/>
        <w:spacing w:after="0"/>
        <w:rPr>
          <w:rFonts w:ascii="Verdana" w:hAnsi="Verdana" w:cs="Helvetica"/>
          <w:color w:val="333333"/>
          <w:sz w:val="20"/>
          <w:szCs w:val="20"/>
          <w:lang w:val="en-US"/>
        </w:rPr>
      </w:pPr>
      <w:hyperlink r:id="rId39" w:history="1">
        <w:r w:rsidR="00DD515A" w:rsidRPr="008631D1">
          <w:rPr>
            <w:rStyle w:val="Lienhypertexte"/>
            <w:rFonts w:ascii="Verdana" w:hAnsi="Verdana" w:cs="Helvetica"/>
            <w:sz w:val="20"/>
            <w:szCs w:val="20"/>
            <w:lang w:val="en-US"/>
          </w:rPr>
          <w:t>Agriculture et changement climatique</w:t>
        </w:r>
      </w:hyperlink>
    </w:p>
    <w:p w:rsidR="00DD515A" w:rsidRDefault="0069353A" w:rsidP="00C37EED">
      <w:pPr>
        <w:spacing w:after="0" w:line="240" w:lineRule="auto"/>
        <w:rPr>
          <w:rFonts w:ascii="Verdana" w:hAnsi="Verdana" w:cs="Arial"/>
          <w:color w:val="333333"/>
          <w:sz w:val="20"/>
          <w:szCs w:val="20"/>
          <w:lang w:val="en-US"/>
        </w:rPr>
      </w:pPr>
      <w:hyperlink r:id="rId40" w:history="1">
        <w:r w:rsidR="008631D1" w:rsidRPr="008631D1">
          <w:rPr>
            <w:rStyle w:val="Lienhypertexte"/>
            <w:rFonts w:ascii="Verdana" w:hAnsi="Verdana" w:cs="Arial"/>
            <w:sz w:val="20"/>
            <w:szCs w:val="20"/>
            <w:lang w:val="en-US"/>
          </w:rPr>
          <w:t xml:space="preserve">By the numbers: GHG emissions </w:t>
        </w:r>
      </w:hyperlink>
      <w:hyperlink r:id="rId41" w:history="1">
        <w:r w:rsidR="008631D1" w:rsidRPr="008631D1">
          <w:rPr>
            <w:rStyle w:val="Lienhypertexte"/>
            <w:rFonts w:ascii="Verdana" w:hAnsi="Verdana" w:cs="Arial"/>
            <w:sz w:val="20"/>
            <w:szCs w:val="20"/>
            <w:lang w:val="en-US"/>
          </w:rPr>
          <w:t>by</w:t>
        </w:r>
      </w:hyperlink>
      <w:hyperlink r:id="rId42" w:history="1">
        <w:r w:rsidR="008631D1" w:rsidRPr="008631D1">
          <w:rPr>
            <w:rStyle w:val="Lienhypertexte"/>
            <w:rFonts w:ascii="Verdana" w:hAnsi="Verdana" w:cs="Arial"/>
            <w:sz w:val="20"/>
            <w:szCs w:val="20"/>
            <w:lang w:val="en-US"/>
          </w:rPr>
          <w:t>livestock</w:t>
        </w:r>
      </w:hyperlink>
      <w:r w:rsidR="008631D1" w:rsidRPr="008631D1">
        <w:rPr>
          <w:rFonts w:ascii="Verdana" w:hAnsi="Verdana" w:cs="Arial"/>
          <w:color w:val="333333"/>
          <w:sz w:val="20"/>
          <w:szCs w:val="20"/>
          <w:lang w:val="en-US"/>
        </w:rPr>
        <w:t xml:space="preserve"> </w:t>
      </w:r>
    </w:p>
    <w:p w:rsidR="00C37EED" w:rsidRPr="00C37EED" w:rsidRDefault="00C37EED" w:rsidP="00C37EED">
      <w:pPr>
        <w:spacing w:after="0" w:line="240" w:lineRule="auto"/>
        <w:rPr>
          <w:rFonts w:ascii="Verdana" w:hAnsi="Verdana" w:cs="Arial"/>
          <w:color w:val="333333"/>
          <w:sz w:val="20"/>
          <w:szCs w:val="20"/>
          <w:lang w:val="en-US"/>
        </w:rPr>
      </w:pPr>
    </w:p>
    <w:p w:rsidR="008631D1" w:rsidRPr="005B45AA" w:rsidRDefault="008631D1" w:rsidP="008631D1">
      <w:pPr>
        <w:spacing w:after="0" w:line="240" w:lineRule="auto"/>
        <w:rPr>
          <w:rFonts w:ascii="Verdana" w:hAnsi="Verdana" w:cs="Arial"/>
          <w:sz w:val="20"/>
          <w:szCs w:val="20"/>
          <w:lang w:val="en-US"/>
        </w:rPr>
      </w:pPr>
      <w:r w:rsidRPr="005B45AA">
        <w:rPr>
          <w:rFonts w:ascii="Verdana" w:hAnsi="Verdana" w:cs="Arial"/>
          <w:b/>
          <w:sz w:val="20"/>
          <w:szCs w:val="20"/>
          <w:lang w:val="en-US"/>
        </w:rPr>
        <w:t>Pesticide Action Network</w:t>
      </w:r>
      <w:r w:rsidRPr="005B45AA">
        <w:rPr>
          <w:rFonts w:ascii="Verdana" w:hAnsi="Verdana" w:cs="Arial"/>
          <w:sz w:val="20"/>
          <w:szCs w:val="20"/>
          <w:lang w:val="en-US"/>
        </w:rPr>
        <w:t>  </w:t>
      </w:r>
    </w:p>
    <w:p w:rsidR="008631D1" w:rsidRPr="005B45AA" w:rsidRDefault="0069353A" w:rsidP="008631D1">
      <w:pPr>
        <w:spacing w:after="0" w:line="240" w:lineRule="auto"/>
        <w:rPr>
          <w:rFonts w:ascii="Verdana" w:hAnsi="Verdana" w:cs="Arial"/>
          <w:color w:val="333333"/>
          <w:sz w:val="20"/>
          <w:szCs w:val="20"/>
          <w:lang w:val="en-US"/>
        </w:rPr>
      </w:pPr>
      <w:hyperlink r:id="rId43" w:history="1">
        <w:r w:rsidR="008631D1" w:rsidRPr="005B45AA">
          <w:rPr>
            <w:rStyle w:val="Lienhypertexte"/>
            <w:rFonts w:ascii="Verdana" w:hAnsi="Verdana" w:cs="Arial"/>
            <w:sz w:val="20"/>
            <w:szCs w:val="20"/>
            <w:lang w:val="en-US"/>
          </w:rPr>
          <w:t>EU agriculture and climate change</w:t>
        </w:r>
      </w:hyperlink>
      <w:r w:rsidR="008631D1" w:rsidRPr="005B45AA">
        <w:rPr>
          <w:rFonts w:ascii="Verdana" w:hAnsi="Verdana" w:cs="Arial"/>
          <w:color w:val="333333"/>
          <w:sz w:val="20"/>
          <w:szCs w:val="20"/>
          <w:lang w:val="en-US"/>
        </w:rPr>
        <w:t xml:space="preserve"> </w:t>
      </w:r>
    </w:p>
    <w:p w:rsidR="008631D1" w:rsidRPr="008631D1" w:rsidRDefault="008631D1" w:rsidP="00DD515A">
      <w:pPr>
        <w:pStyle w:val="NormalWeb"/>
        <w:rPr>
          <w:rFonts w:ascii="Verdana" w:hAnsi="Verdana" w:cs="Helvetica"/>
          <w:color w:val="333333"/>
          <w:sz w:val="20"/>
          <w:szCs w:val="20"/>
          <w:lang w:val="en-US"/>
        </w:rPr>
      </w:pPr>
    </w:p>
    <w:p w:rsidR="00DD515A" w:rsidRPr="008631D1" w:rsidRDefault="00DD515A" w:rsidP="00DD515A">
      <w:pPr>
        <w:pStyle w:val="NormalWeb"/>
        <w:rPr>
          <w:rFonts w:ascii="Verdana" w:hAnsi="Verdana" w:cs="Helvetica"/>
          <w:color w:val="333333"/>
          <w:sz w:val="20"/>
          <w:szCs w:val="20"/>
          <w:lang w:val="en-US"/>
        </w:rPr>
      </w:pPr>
    </w:p>
    <w:p w:rsidR="00DD515A" w:rsidRPr="007C2773" w:rsidRDefault="007C2773" w:rsidP="00DD515A">
      <w:r w:rsidRPr="007C2773">
        <w:t>Source</w:t>
      </w:r>
      <w:r w:rsidR="00DD515A" w:rsidRPr="007C2773">
        <w:t xml:space="preserve"> : </w:t>
      </w:r>
      <w:hyperlink r:id="rId44" w:history="1">
        <w:r w:rsidR="00DD515A" w:rsidRPr="007C2773">
          <w:rPr>
            <w:rStyle w:val="Lienhypertexte"/>
          </w:rPr>
          <w:t>http://www.euractiv.fr/sections/la-nouvelle-pac-se-penche-sur-le-changement-climatique</w:t>
        </w:r>
      </w:hyperlink>
      <w:r w:rsidR="00DD515A" w:rsidRPr="007C2773">
        <w:t xml:space="preserve"> </w:t>
      </w:r>
    </w:p>
    <w:p w:rsidR="00DD515A" w:rsidRPr="007C2773" w:rsidRDefault="00DD515A" w:rsidP="00DD515A">
      <w:pPr>
        <w:pStyle w:val="NormalWeb"/>
        <w:rPr>
          <w:rFonts w:ascii="Verdana" w:hAnsi="Verdana" w:cs="Helvetica"/>
          <w:color w:val="333333"/>
          <w:sz w:val="20"/>
          <w:szCs w:val="20"/>
        </w:rPr>
      </w:pPr>
    </w:p>
    <w:p w:rsidR="00DD515A" w:rsidRPr="007C2773" w:rsidRDefault="00DD515A">
      <w:pPr>
        <w:rPr>
          <w:rFonts w:ascii="Verdana" w:hAnsi="Verdana"/>
          <w:sz w:val="20"/>
          <w:szCs w:val="20"/>
        </w:rPr>
      </w:pPr>
    </w:p>
    <w:sectPr w:rsidR="00DD515A" w:rsidRPr="007C2773">
      <w:headerReference w:type="even" r:id="rId45"/>
      <w:headerReference w:type="default" r:id="rId46"/>
      <w:footerReference w:type="even" r:id="rId47"/>
      <w:footerReference w:type="default" r:id="rId48"/>
      <w:headerReference w:type="first" r:id="rId49"/>
      <w:foot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73" w:rsidRDefault="00D81B73" w:rsidP="00D81B73">
      <w:pPr>
        <w:spacing w:after="0" w:line="240" w:lineRule="auto"/>
      </w:pPr>
      <w:r>
        <w:separator/>
      </w:r>
    </w:p>
  </w:endnote>
  <w:endnote w:type="continuationSeparator" w:id="0">
    <w:p w:rsidR="00D81B73" w:rsidRDefault="00D81B73" w:rsidP="00D8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73" w:rsidRDefault="00D81B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D81B73">
      <w:tc>
        <w:tcPr>
          <w:tcW w:w="918" w:type="dxa"/>
        </w:tcPr>
        <w:p w:rsidR="00D81B73" w:rsidRDefault="00D81B73">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69353A" w:rsidRPr="0069353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81B73" w:rsidRDefault="00D81B73">
          <w:pPr>
            <w:pStyle w:val="Pieddepage"/>
          </w:pPr>
          <w:r>
            <w:t>SRTA- Didier Violle- Chantal Derkenne/02-2016</w:t>
          </w:r>
        </w:p>
      </w:tc>
    </w:tr>
  </w:tbl>
  <w:p w:rsidR="00D81B73" w:rsidRDefault="00D81B7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73" w:rsidRDefault="00D81B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73" w:rsidRDefault="00D81B73" w:rsidP="00D81B73">
      <w:pPr>
        <w:spacing w:after="0" w:line="240" w:lineRule="auto"/>
      </w:pPr>
      <w:r>
        <w:separator/>
      </w:r>
    </w:p>
  </w:footnote>
  <w:footnote w:type="continuationSeparator" w:id="0">
    <w:p w:rsidR="00D81B73" w:rsidRDefault="00D81B73" w:rsidP="00D8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73" w:rsidRDefault="00D81B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73" w:rsidRDefault="00D81B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73" w:rsidRDefault="00D81B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C59"/>
    <w:multiLevelType w:val="hybridMultilevel"/>
    <w:tmpl w:val="9224F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27EDE"/>
    <w:multiLevelType w:val="multilevel"/>
    <w:tmpl w:val="9CCA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43DBF"/>
    <w:multiLevelType w:val="multilevel"/>
    <w:tmpl w:val="007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17A04"/>
    <w:multiLevelType w:val="multilevel"/>
    <w:tmpl w:val="60D4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054FA"/>
    <w:multiLevelType w:val="multilevel"/>
    <w:tmpl w:val="620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95819"/>
    <w:multiLevelType w:val="multilevel"/>
    <w:tmpl w:val="0B0E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E0"/>
    <w:rsid w:val="00017228"/>
    <w:rsid w:val="00043E31"/>
    <w:rsid w:val="00085590"/>
    <w:rsid w:val="0022602A"/>
    <w:rsid w:val="002F688F"/>
    <w:rsid w:val="003552FA"/>
    <w:rsid w:val="00406878"/>
    <w:rsid w:val="00425BD9"/>
    <w:rsid w:val="005B45AA"/>
    <w:rsid w:val="005C1BE0"/>
    <w:rsid w:val="005F135B"/>
    <w:rsid w:val="006231CE"/>
    <w:rsid w:val="0069353A"/>
    <w:rsid w:val="006A63FF"/>
    <w:rsid w:val="007C2773"/>
    <w:rsid w:val="008631D1"/>
    <w:rsid w:val="009D2C1C"/>
    <w:rsid w:val="00A43ECF"/>
    <w:rsid w:val="00AA7953"/>
    <w:rsid w:val="00B970C9"/>
    <w:rsid w:val="00C37EED"/>
    <w:rsid w:val="00C837B5"/>
    <w:rsid w:val="00D81B73"/>
    <w:rsid w:val="00D865BF"/>
    <w:rsid w:val="00DD515A"/>
    <w:rsid w:val="00EF455E"/>
    <w:rsid w:val="00FF6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D515A"/>
    <w:pPr>
      <w:spacing w:before="300" w:after="150" w:line="240" w:lineRule="auto"/>
      <w:outlineLvl w:val="2"/>
    </w:pPr>
    <w:rPr>
      <w:rFonts w:ascii="inherit" w:eastAsia="Times New Roman" w:hAnsi="inherit"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BE0"/>
    <w:rPr>
      <w:color w:val="0000FF" w:themeColor="hyperlink"/>
      <w:u w:val="single"/>
    </w:rPr>
  </w:style>
  <w:style w:type="character" w:styleId="Lienhypertextesuivivisit">
    <w:name w:val="FollowedHyperlink"/>
    <w:basedOn w:val="Policepardfaut"/>
    <w:uiPriority w:val="99"/>
    <w:semiHidden/>
    <w:unhideWhenUsed/>
    <w:rsid w:val="00DD515A"/>
    <w:rPr>
      <w:color w:val="800080" w:themeColor="followedHyperlink"/>
      <w:u w:val="single"/>
    </w:rPr>
  </w:style>
  <w:style w:type="character" w:customStyle="1" w:styleId="Titre3Car">
    <w:name w:val="Titre 3 Car"/>
    <w:basedOn w:val="Policepardfaut"/>
    <w:link w:val="Titre3"/>
    <w:uiPriority w:val="9"/>
    <w:rsid w:val="00DD515A"/>
    <w:rPr>
      <w:rFonts w:ascii="inherit" w:eastAsia="Times New Roman" w:hAnsi="inherit" w:cs="Times New Roman"/>
      <w:sz w:val="36"/>
      <w:szCs w:val="36"/>
      <w:lang w:eastAsia="fr-FR"/>
    </w:rPr>
  </w:style>
  <w:style w:type="character" w:styleId="lev">
    <w:name w:val="Strong"/>
    <w:basedOn w:val="Policepardfaut"/>
    <w:uiPriority w:val="22"/>
    <w:qFormat/>
    <w:rsid w:val="00DD515A"/>
    <w:rPr>
      <w:b/>
      <w:bCs/>
    </w:rPr>
  </w:style>
  <w:style w:type="paragraph" w:styleId="NormalWeb">
    <w:name w:val="Normal (Web)"/>
    <w:basedOn w:val="Normal"/>
    <w:uiPriority w:val="99"/>
    <w:unhideWhenUsed/>
    <w:rsid w:val="00DD515A"/>
    <w:pPr>
      <w:spacing w:after="15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15A"/>
    <w:rPr>
      <w:i/>
      <w:iCs/>
    </w:rPr>
  </w:style>
  <w:style w:type="paragraph" w:styleId="Textedebulles">
    <w:name w:val="Balloon Text"/>
    <w:basedOn w:val="Normal"/>
    <w:link w:val="TextedebullesCar"/>
    <w:uiPriority w:val="99"/>
    <w:semiHidden/>
    <w:unhideWhenUsed/>
    <w:rsid w:val="00043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E31"/>
    <w:rPr>
      <w:rFonts w:ascii="Tahoma" w:hAnsi="Tahoma" w:cs="Tahoma"/>
      <w:sz w:val="16"/>
      <w:szCs w:val="16"/>
    </w:rPr>
  </w:style>
  <w:style w:type="paragraph" w:styleId="En-tte">
    <w:name w:val="header"/>
    <w:basedOn w:val="Normal"/>
    <w:link w:val="En-tteCar"/>
    <w:uiPriority w:val="99"/>
    <w:unhideWhenUsed/>
    <w:rsid w:val="00D81B73"/>
    <w:pPr>
      <w:tabs>
        <w:tab w:val="center" w:pos="4536"/>
        <w:tab w:val="right" w:pos="9072"/>
      </w:tabs>
      <w:spacing w:after="0" w:line="240" w:lineRule="auto"/>
    </w:pPr>
  </w:style>
  <w:style w:type="character" w:customStyle="1" w:styleId="En-tteCar">
    <w:name w:val="En-tête Car"/>
    <w:basedOn w:val="Policepardfaut"/>
    <w:link w:val="En-tte"/>
    <w:uiPriority w:val="99"/>
    <w:rsid w:val="00D81B73"/>
  </w:style>
  <w:style w:type="paragraph" w:styleId="Pieddepage">
    <w:name w:val="footer"/>
    <w:basedOn w:val="Normal"/>
    <w:link w:val="PieddepageCar"/>
    <w:uiPriority w:val="99"/>
    <w:unhideWhenUsed/>
    <w:rsid w:val="00D81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B73"/>
  </w:style>
  <w:style w:type="paragraph" w:styleId="Paragraphedeliste">
    <w:name w:val="List Paragraph"/>
    <w:basedOn w:val="Normal"/>
    <w:uiPriority w:val="34"/>
    <w:qFormat/>
    <w:rsid w:val="00C37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D515A"/>
    <w:pPr>
      <w:spacing w:before="300" w:after="150" w:line="240" w:lineRule="auto"/>
      <w:outlineLvl w:val="2"/>
    </w:pPr>
    <w:rPr>
      <w:rFonts w:ascii="inherit" w:eastAsia="Times New Roman" w:hAnsi="inherit"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BE0"/>
    <w:rPr>
      <w:color w:val="0000FF" w:themeColor="hyperlink"/>
      <w:u w:val="single"/>
    </w:rPr>
  </w:style>
  <w:style w:type="character" w:styleId="Lienhypertextesuivivisit">
    <w:name w:val="FollowedHyperlink"/>
    <w:basedOn w:val="Policepardfaut"/>
    <w:uiPriority w:val="99"/>
    <w:semiHidden/>
    <w:unhideWhenUsed/>
    <w:rsid w:val="00DD515A"/>
    <w:rPr>
      <w:color w:val="800080" w:themeColor="followedHyperlink"/>
      <w:u w:val="single"/>
    </w:rPr>
  </w:style>
  <w:style w:type="character" w:customStyle="1" w:styleId="Titre3Car">
    <w:name w:val="Titre 3 Car"/>
    <w:basedOn w:val="Policepardfaut"/>
    <w:link w:val="Titre3"/>
    <w:uiPriority w:val="9"/>
    <w:rsid w:val="00DD515A"/>
    <w:rPr>
      <w:rFonts w:ascii="inherit" w:eastAsia="Times New Roman" w:hAnsi="inherit" w:cs="Times New Roman"/>
      <w:sz w:val="36"/>
      <w:szCs w:val="36"/>
      <w:lang w:eastAsia="fr-FR"/>
    </w:rPr>
  </w:style>
  <w:style w:type="character" w:styleId="lev">
    <w:name w:val="Strong"/>
    <w:basedOn w:val="Policepardfaut"/>
    <w:uiPriority w:val="22"/>
    <w:qFormat/>
    <w:rsid w:val="00DD515A"/>
    <w:rPr>
      <w:b/>
      <w:bCs/>
    </w:rPr>
  </w:style>
  <w:style w:type="paragraph" w:styleId="NormalWeb">
    <w:name w:val="Normal (Web)"/>
    <w:basedOn w:val="Normal"/>
    <w:uiPriority w:val="99"/>
    <w:unhideWhenUsed/>
    <w:rsid w:val="00DD515A"/>
    <w:pPr>
      <w:spacing w:after="15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15A"/>
    <w:rPr>
      <w:i/>
      <w:iCs/>
    </w:rPr>
  </w:style>
  <w:style w:type="paragraph" w:styleId="Textedebulles">
    <w:name w:val="Balloon Text"/>
    <w:basedOn w:val="Normal"/>
    <w:link w:val="TextedebullesCar"/>
    <w:uiPriority w:val="99"/>
    <w:semiHidden/>
    <w:unhideWhenUsed/>
    <w:rsid w:val="00043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E31"/>
    <w:rPr>
      <w:rFonts w:ascii="Tahoma" w:hAnsi="Tahoma" w:cs="Tahoma"/>
      <w:sz w:val="16"/>
      <w:szCs w:val="16"/>
    </w:rPr>
  </w:style>
  <w:style w:type="paragraph" w:styleId="En-tte">
    <w:name w:val="header"/>
    <w:basedOn w:val="Normal"/>
    <w:link w:val="En-tteCar"/>
    <w:uiPriority w:val="99"/>
    <w:unhideWhenUsed/>
    <w:rsid w:val="00D81B73"/>
    <w:pPr>
      <w:tabs>
        <w:tab w:val="center" w:pos="4536"/>
        <w:tab w:val="right" w:pos="9072"/>
      </w:tabs>
      <w:spacing w:after="0" w:line="240" w:lineRule="auto"/>
    </w:pPr>
  </w:style>
  <w:style w:type="character" w:customStyle="1" w:styleId="En-tteCar">
    <w:name w:val="En-tête Car"/>
    <w:basedOn w:val="Policepardfaut"/>
    <w:link w:val="En-tte"/>
    <w:uiPriority w:val="99"/>
    <w:rsid w:val="00D81B73"/>
  </w:style>
  <w:style w:type="paragraph" w:styleId="Pieddepage">
    <w:name w:val="footer"/>
    <w:basedOn w:val="Normal"/>
    <w:link w:val="PieddepageCar"/>
    <w:uiPriority w:val="99"/>
    <w:unhideWhenUsed/>
    <w:rsid w:val="00D81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B73"/>
  </w:style>
  <w:style w:type="paragraph" w:styleId="Paragraphedeliste">
    <w:name w:val="List Paragraph"/>
    <w:basedOn w:val="Normal"/>
    <w:uiPriority w:val="34"/>
    <w:qFormat/>
    <w:rsid w:val="00C3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5546">
      <w:bodyDiv w:val="1"/>
      <w:marLeft w:val="0"/>
      <w:marRight w:val="0"/>
      <w:marTop w:val="0"/>
      <w:marBottom w:val="0"/>
      <w:divBdr>
        <w:top w:val="none" w:sz="0" w:space="0" w:color="auto"/>
        <w:left w:val="none" w:sz="0" w:space="0" w:color="auto"/>
        <w:bottom w:val="none" w:sz="0" w:space="0" w:color="auto"/>
        <w:right w:val="none" w:sz="0" w:space="0" w:color="auto"/>
      </w:divBdr>
      <w:divsChild>
        <w:div w:id="1390032256">
          <w:marLeft w:val="0"/>
          <w:marRight w:val="0"/>
          <w:marTop w:val="0"/>
          <w:marBottom w:val="0"/>
          <w:divBdr>
            <w:top w:val="none" w:sz="0" w:space="0" w:color="auto"/>
            <w:left w:val="none" w:sz="0" w:space="0" w:color="auto"/>
            <w:bottom w:val="none" w:sz="0" w:space="0" w:color="auto"/>
            <w:right w:val="none" w:sz="0" w:space="0" w:color="auto"/>
          </w:divBdr>
          <w:divsChild>
            <w:div w:id="2070297072">
              <w:marLeft w:val="-225"/>
              <w:marRight w:val="-225"/>
              <w:marTop w:val="0"/>
              <w:marBottom w:val="0"/>
              <w:divBdr>
                <w:top w:val="none" w:sz="0" w:space="0" w:color="auto"/>
                <w:left w:val="none" w:sz="0" w:space="0" w:color="auto"/>
                <w:bottom w:val="none" w:sz="0" w:space="0" w:color="auto"/>
                <w:right w:val="none" w:sz="0" w:space="0" w:color="auto"/>
              </w:divBdr>
              <w:divsChild>
                <w:div w:id="1054893600">
                  <w:marLeft w:val="0"/>
                  <w:marRight w:val="0"/>
                  <w:marTop w:val="0"/>
                  <w:marBottom w:val="0"/>
                  <w:divBdr>
                    <w:top w:val="none" w:sz="0" w:space="0" w:color="auto"/>
                    <w:left w:val="none" w:sz="0" w:space="0" w:color="auto"/>
                    <w:bottom w:val="none" w:sz="0" w:space="0" w:color="auto"/>
                    <w:right w:val="none" w:sz="0" w:space="0" w:color="auto"/>
                  </w:divBdr>
                  <w:divsChild>
                    <w:div w:id="1073744233">
                      <w:marLeft w:val="0"/>
                      <w:marRight w:val="0"/>
                      <w:marTop w:val="0"/>
                      <w:marBottom w:val="0"/>
                      <w:divBdr>
                        <w:top w:val="none" w:sz="0" w:space="0" w:color="auto"/>
                        <w:left w:val="none" w:sz="0" w:space="0" w:color="auto"/>
                        <w:bottom w:val="none" w:sz="0" w:space="0" w:color="auto"/>
                        <w:right w:val="none" w:sz="0" w:space="0" w:color="auto"/>
                      </w:divBdr>
                      <w:divsChild>
                        <w:div w:id="799610072">
                          <w:marLeft w:val="0"/>
                          <w:marRight w:val="0"/>
                          <w:marTop w:val="0"/>
                          <w:marBottom w:val="0"/>
                          <w:divBdr>
                            <w:top w:val="none" w:sz="0" w:space="0" w:color="auto"/>
                            <w:left w:val="none" w:sz="0" w:space="0" w:color="auto"/>
                            <w:bottom w:val="none" w:sz="0" w:space="0" w:color="auto"/>
                            <w:right w:val="none" w:sz="0" w:space="0" w:color="auto"/>
                          </w:divBdr>
                          <w:divsChild>
                            <w:div w:id="1121994014">
                              <w:marLeft w:val="0"/>
                              <w:marRight w:val="0"/>
                              <w:marTop w:val="0"/>
                              <w:marBottom w:val="0"/>
                              <w:divBdr>
                                <w:top w:val="none" w:sz="0" w:space="0" w:color="auto"/>
                                <w:left w:val="none" w:sz="0" w:space="0" w:color="auto"/>
                                <w:bottom w:val="none" w:sz="0" w:space="0" w:color="auto"/>
                                <w:right w:val="none" w:sz="0" w:space="0" w:color="auto"/>
                              </w:divBdr>
                              <w:divsChild>
                                <w:div w:id="776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129">
                      <w:marLeft w:val="0"/>
                      <w:marRight w:val="0"/>
                      <w:marTop w:val="0"/>
                      <w:marBottom w:val="0"/>
                      <w:divBdr>
                        <w:top w:val="none" w:sz="0" w:space="0" w:color="auto"/>
                        <w:left w:val="none" w:sz="0" w:space="0" w:color="auto"/>
                        <w:bottom w:val="none" w:sz="0" w:space="0" w:color="auto"/>
                        <w:right w:val="none" w:sz="0" w:space="0" w:color="auto"/>
                      </w:divBdr>
                      <w:divsChild>
                        <w:div w:id="1688170127">
                          <w:marLeft w:val="0"/>
                          <w:marRight w:val="0"/>
                          <w:marTop w:val="0"/>
                          <w:marBottom w:val="0"/>
                          <w:divBdr>
                            <w:top w:val="none" w:sz="0" w:space="0" w:color="auto"/>
                            <w:left w:val="none" w:sz="0" w:space="0" w:color="auto"/>
                            <w:bottom w:val="none" w:sz="0" w:space="0" w:color="auto"/>
                            <w:right w:val="none" w:sz="0" w:space="0" w:color="auto"/>
                          </w:divBdr>
                          <w:divsChild>
                            <w:div w:id="20703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9862">
                      <w:marLeft w:val="0"/>
                      <w:marRight w:val="0"/>
                      <w:marTop w:val="0"/>
                      <w:marBottom w:val="0"/>
                      <w:divBdr>
                        <w:top w:val="none" w:sz="0" w:space="0" w:color="auto"/>
                        <w:left w:val="none" w:sz="0" w:space="0" w:color="auto"/>
                        <w:bottom w:val="none" w:sz="0" w:space="0" w:color="auto"/>
                        <w:right w:val="none" w:sz="0" w:space="0" w:color="auto"/>
                      </w:divBdr>
                      <w:divsChild>
                        <w:div w:id="1224216149">
                          <w:marLeft w:val="0"/>
                          <w:marRight w:val="0"/>
                          <w:marTop w:val="0"/>
                          <w:marBottom w:val="0"/>
                          <w:divBdr>
                            <w:top w:val="none" w:sz="0" w:space="0" w:color="auto"/>
                            <w:left w:val="none" w:sz="0" w:space="0" w:color="auto"/>
                            <w:bottom w:val="none" w:sz="0" w:space="0" w:color="auto"/>
                            <w:right w:val="none" w:sz="0" w:space="0" w:color="auto"/>
                          </w:divBdr>
                          <w:divsChild>
                            <w:div w:id="8552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298329">
      <w:bodyDiv w:val="1"/>
      <w:marLeft w:val="0"/>
      <w:marRight w:val="0"/>
      <w:marTop w:val="0"/>
      <w:marBottom w:val="0"/>
      <w:divBdr>
        <w:top w:val="none" w:sz="0" w:space="0" w:color="auto"/>
        <w:left w:val="none" w:sz="0" w:space="0" w:color="auto"/>
        <w:bottom w:val="none" w:sz="0" w:space="0" w:color="auto"/>
        <w:right w:val="none" w:sz="0" w:space="0" w:color="auto"/>
      </w:divBdr>
      <w:divsChild>
        <w:div w:id="1616520936">
          <w:marLeft w:val="0"/>
          <w:marRight w:val="0"/>
          <w:marTop w:val="0"/>
          <w:marBottom w:val="0"/>
          <w:divBdr>
            <w:top w:val="none" w:sz="0" w:space="0" w:color="auto"/>
            <w:left w:val="none" w:sz="0" w:space="0" w:color="auto"/>
            <w:bottom w:val="none" w:sz="0" w:space="0" w:color="auto"/>
            <w:right w:val="none" w:sz="0" w:space="0" w:color="auto"/>
          </w:divBdr>
          <w:divsChild>
            <w:div w:id="1183514763">
              <w:marLeft w:val="-225"/>
              <w:marRight w:val="-225"/>
              <w:marTop w:val="0"/>
              <w:marBottom w:val="0"/>
              <w:divBdr>
                <w:top w:val="none" w:sz="0" w:space="0" w:color="auto"/>
                <w:left w:val="none" w:sz="0" w:space="0" w:color="auto"/>
                <w:bottom w:val="none" w:sz="0" w:space="0" w:color="auto"/>
                <w:right w:val="none" w:sz="0" w:space="0" w:color="auto"/>
              </w:divBdr>
              <w:divsChild>
                <w:div w:id="1895652447">
                  <w:marLeft w:val="0"/>
                  <w:marRight w:val="0"/>
                  <w:marTop w:val="0"/>
                  <w:marBottom w:val="0"/>
                  <w:divBdr>
                    <w:top w:val="none" w:sz="0" w:space="0" w:color="auto"/>
                    <w:left w:val="none" w:sz="0" w:space="0" w:color="auto"/>
                    <w:bottom w:val="none" w:sz="0" w:space="0" w:color="auto"/>
                    <w:right w:val="none" w:sz="0" w:space="0" w:color="auto"/>
                  </w:divBdr>
                  <w:divsChild>
                    <w:div w:id="2133552278">
                      <w:marLeft w:val="0"/>
                      <w:marRight w:val="0"/>
                      <w:marTop w:val="0"/>
                      <w:marBottom w:val="0"/>
                      <w:divBdr>
                        <w:top w:val="none" w:sz="0" w:space="0" w:color="auto"/>
                        <w:left w:val="none" w:sz="0" w:space="0" w:color="auto"/>
                        <w:bottom w:val="none" w:sz="0" w:space="0" w:color="auto"/>
                        <w:right w:val="none" w:sz="0" w:space="0" w:color="auto"/>
                      </w:divBdr>
                      <w:divsChild>
                        <w:div w:id="1509900743">
                          <w:marLeft w:val="0"/>
                          <w:marRight w:val="0"/>
                          <w:marTop w:val="0"/>
                          <w:marBottom w:val="0"/>
                          <w:divBdr>
                            <w:top w:val="none" w:sz="0" w:space="0" w:color="auto"/>
                            <w:left w:val="none" w:sz="0" w:space="0" w:color="auto"/>
                            <w:bottom w:val="none" w:sz="0" w:space="0" w:color="auto"/>
                            <w:right w:val="none" w:sz="0" w:space="0" w:color="auto"/>
                          </w:divBdr>
                          <w:divsChild>
                            <w:div w:id="1566598907">
                              <w:marLeft w:val="0"/>
                              <w:marRight w:val="0"/>
                              <w:marTop w:val="0"/>
                              <w:marBottom w:val="0"/>
                              <w:divBdr>
                                <w:top w:val="none" w:sz="0" w:space="0" w:color="auto"/>
                                <w:left w:val="none" w:sz="0" w:space="0" w:color="auto"/>
                                <w:bottom w:val="none" w:sz="0" w:space="0" w:color="auto"/>
                                <w:right w:val="none" w:sz="0" w:space="0" w:color="auto"/>
                              </w:divBdr>
                              <w:divsChild>
                                <w:div w:id="4833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425787">
      <w:bodyDiv w:val="1"/>
      <w:marLeft w:val="0"/>
      <w:marRight w:val="0"/>
      <w:marTop w:val="0"/>
      <w:marBottom w:val="0"/>
      <w:divBdr>
        <w:top w:val="none" w:sz="0" w:space="0" w:color="auto"/>
        <w:left w:val="none" w:sz="0" w:space="0" w:color="auto"/>
        <w:bottom w:val="none" w:sz="0" w:space="0" w:color="auto"/>
        <w:right w:val="none" w:sz="0" w:space="0" w:color="auto"/>
      </w:divBdr>
      <w:divsChild>
        <w:div w:id="1290940374">
          <w:marLeft w:val="0"/>
          <w:marRight w:val="0"/>
          <w:marTop w:val="0"/>
          <w:marBottom w:val="0"/>
          <w:divBdr>
            <w:top w:val="none" w:sz="0" w:space="0" w:color="auto"/>
            <w:left w:val="none" w:sz="0" w:space="0" w:color="auto"/>
            <w:bottom w:val="none" w:sz="0" w:space="0" w:color="auto"/>
            <w:right w:val="none" w:sz="0" w:space="0" w:color="auto"/>
          </w:divBdr>
          <w:divsChild>
            <w:div w:id="1920872053">
              <w:marLeft w:val="-225"/>
              <w:marRight w:val="-225"/>
              <w:marTop w:val="0"/>
              <w:marBottom w:val="0"/>
              <w:divBdr>
                <w:top w:val="none" w:sz="0" w:space="0" w:color="auto"/>
                <w:left w:val="none" w:sz="0" w:space="0" w:color="auto"/>
                <w:bottom w:val="none" w:sz="0" w:space="0" w:color="auto"/>
                <w:right w:val="none" w:sz="0" w:space="0" w:color="auto"/>
              </w:divBdr>
              <w:divsChild>
                <w:div w:id="1643195365">
                  <w:marLeft w:val="0"/>
                  <w:marRight w:val="0"/>
                  <w:marTop w:val="0"/>
                  <w:marBottom w:val="0"/>
                  <w:divBdr>
                    <w:top w:val="none" w:sz="0" w:space="0" w:color="auto"/>
                    <w:left w:val="none" w:sz="0" w:space="0" w:color="auto"/>
                    <w:bottom w:val="none" w:sz="0" w:space="0" w:color="auto"/>
                    <w:right w:val="none" w:sz="0" w:space="0" w:color="auto"/>
                  </w:divBdr>
                  <w:divsChild>
                    <w:div w:id="496767036">
                      <w:marLeft w:val="0"/>
                      <w:marRight w:val="0"/>
                      <w:marTop w:val="0"/>
                      <w:marBottom w:val="0"/>
                      <w:divBdr>
                        <w:top w:val="none" w:sz="0" w:space="0" w:color="auto"/>
                        <w:left w:val="none" w:sz="0" w:space="0" w:color="auto"/>
                        <w:bottom w:val="none" w:sz="0" w:space="0" w:color="auto"/>
                        <w:right w:val="none" w:sz="0" w:space="0" w:color="auto"/>
                      </w:divBdr>
                      <w:divsChild>
                        <w:div w:id="553585769">
                          <w:marLeft w:val="0"/>
                          <w:marRight w:val="0"/>
                          <w:marTop w:val="0"/>
                          <w:marBottom w:val="0"/>
                          <w:divBdr>
                            <w:top w:val="none" w:sz="0" w:space="0" w:color="auto"/>
                            <w:left w:val="none" w:sz="0" w:space="0" w:color="auto"/>
                            <w:bottom w:val="none" w:sz="0" w:space="0" w:color="auto"/>
                            <w:right w:val="none" w:sz="0" w:space="0" w:color="auto"/>
                          </w:divBdr>
                          <w:divsChild>
                            <w:div w:id="1739211128">
                              <w:marLeft w:val="0"/>
                              <w:marRight w:val="0"/>
                              <w:marTop w:val="0"/>
                              <w:marBottom w:val="0"/>
                              <w:divBdr>
                                <w:top w:val="none" w:sz="0" w:space="0" w:color="auto"/>
                                <w:left w:val="none" w:sz="0" w:space="0" w:color="auto"/>
                                <w:bottom w:val="none" w:sz="0" w:space="0" w:color="auto"/>
                                <w:right w:val="none" w:sz="0" w:space="0" w:color="auto"/>
                              </w:divBdr>
                              <w:divsChild>
                                <w:div w:id="536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6021">
      <w:bodyDiv w:val="1"/>
      <w:marLeft w:val="0"/>
      <w:marRight w:val="0"/>
      <w:marTop w:val="0"/>
      <w:marBottom w:val="0"/>
      <w:divBdr>
        <w:top w:val="none" w:sz="0" w:space="0" w:color="auto"/>
        <w:left w:val="none" w:sz="0" w:space="0" w:color="auto"/>
        <w:bottom w:val="none" w:sz="0" w:space="0" w:color="auto"/>
        <w:right w:val="none" w:sz="0" w:space="0" w:color="auto"/>
      </w:divBdr>
      <w:divsChild>
        <w:div w:id="850724475">
          <w:marLeft w:val="0"/>
          <w:marRight w:val="0"/>
          <w:marTop w:val="0"/>
          <w:marBottom w:val="0"/>
          <w:divBdr>
            <w:top w:val="none" w:sz="0" w:space="0" w:color="auto"/>
            <w:left w:val="none" w:sz="0" w:space="0" w:color="auto"/>
            <w:bottom w:val="none" w:sz="0" w:space="0" w:color="auto"/>
            <w:right w:val="none" w:sz="0" w:space="0" w:color="auto"/>
          </w:divBdr>
          <w:divsChild>
            <w:div w:id="802505534">
              <w:marLeft w:val="-225"/>
              <w:marRight w:val="-225"/>
              <w:marTop w:val="0"/>
              <w:marBottom w:val="0"/>
              <w:divBdr>
                <w:top w:val="none" w:sz="0" w:space="0" w:color="auto"/>
                <w:left w:val="none" w:sz="0" w:space="0" w:color="auto"/>
                <w:bottom w:val="none" w:sz="0" w:space="0" w:color="auto"/>
                <w:right w:val="none" w:sz="0" w:space="0" w:color="auto"/>
              </w:divBdr>
              <w:divsChild>
                <w:div w:id="50544459">
                  <w:marLeft w:val="0"/>
                  <w:marRight w:val="0"/>
                  <w:marTop w:val="0"/>
                  <w:marBottom w:val="0"/>
                  <w:divBdr>
                    <w:top w:val="none" w:sz="0" w:space="0" w:color="auto"/>
                    <w:left w:val="none" w:sz="0" w:space="0" w:color="auto"/>
                    <w:bottom w:val="none" w:sz="0" w:space="0" w:color="auto"/>
                    <w:right w:val="none" w:sz="0" w:space="0" w:color="auto"/>
                  </w:divBdr>
                  <w:divsChild>
                    <w:div w:id="833885552">
                      <w:marLeft w:val="0"/>
                      <w:marRight w:val="0"/>
                      <w:marTop w:val="0"/>
                      <w:marBottom w:val="0"/>
                      <w:divBdr>
                        <w:top w:val="none" w:sz="0" w:space="0" w:color="auto"/>
                        <w:left w:val="none" w:sz="0" w:space="0" w:color="auto"/>
                        <w:bottom w:val="none" w:sz="0" w:space="0" w:color="auto"/>
                        <w:right w:val="none" w:sz="0" w:space="0" w:color="auto"/>
                      </w:divBdr>
                      <w:divsChild>
                        <w:div w:id="313262695">
                          <w:marLeft w:val="0"/>
                          <w:marRight w:val="0"/>
                          <w:marTop w:val="0"/>
                          <w:marBottom w:val="0"/>
                          <w:divBdr>
                            <w:top w:val="none" w:sz="0" w:space="0" w:color="auto"/>
                            <w:left w:val="none" w:sz="0" w:space="0" w:color="auto"/>
                            <w:bottom w:val="none" w:sz="0" w:space="0" w:color="auto"/>
                            <w:right w:val="none" w:sz="0" w:space="0" w:color="auto"/>
                          </w:divBdr>
                          <w:divsChild>
                            <w:div w:id="48648748">
                              <w:marLeft w:val="0"/>
                              <w:marRight w:val="0"/>
                              <w:marTop w:val="0"/>
                              <w:marBottom w:val="0"/>
                              <w:divBdr>
                                <w:top w:val="none" w:sz="0" w:space="0" w:color="auto"/>
                                <w:left w:val="none" w:sz="0" w:space="0" w:color="auto"/>
                                <w:bottom w:val="none" w:sz="0" w:space="0" w:color="auto"/>
                                <w:right w:val="none" w:sz="0" w:space="0" w:color="auto"/>
                              </w:divBdr>
                              <w:divsChild>
                                <w:div w:id="1667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74071">
      <w:bodyDiv w:val="1"/>
      <w:marLeft w:val="0"/>
      <w:marRight w:val="0"/>
      <w:marTop w:val="0"/>
      <w:marBottom w:val="0"/>
      <w:divBdr>
        <w:top w:val="none" w:sz="0" w:space="0" w:color="auto"/>
        <w:left w:val="none" w:sz="0" w:space="0" w:color="auto"/>
        <w:bottom w:val="none" w:sz="0" w:space="0" w:color="auto"/>
        <w:right w:val="none" w:sz="0" w:space="0" w:color="auto"/>
      </w:divBdr>
      <w:divsChild>
        <w:div w:id="1760714687">
          <w:marLeft w:val="0"/>
          <w:marRight w:val="0"/>
          <w:marTop w:val="0"/>
          <w:marBottom w:val="0"/>
          <w:divBdr>
            <w:top w:val="none" w:sz="0" w:space="0" w:color="auto"/>
            <w:left w:val="none" w:sz="0" w:space="0" w:color="auto"/>
            <w:bottom w:val="none" w:sz="0" w:space="0" w:color="auto"/>
            <w:right w:val="none" w:sz="0" w:space="0" w:color="auto"/>
          </w:divBdr>
          <w:divsChild>
            <w:div w:id="1096445542">
              <w:marLeft w:val="-225"/>
              <w:marRight w:val="-225"/>
              <w:marTop w:val="0"/>
              <w:marBottom w:val="0"/>
              <w:divBdr>
                <w:top w:val="none" w:sz="0" w:space="0" w:color="auto"/>
                <w:left w:val="none" w:sz="0" w:space="0" w:color="auto"/>
                <w:bottom w:val="none" w:sz="0" w:space="0" w:color="auto"/>
                <w:right w:val="none" w:sz="0" w:space="0" w:color="auto"/>
              </w:divBdr>
              <w:divsChild>
                <w:div w:id="842477006">
                  <w:marLeft w:val="0"/>
                  <w:marRight w:val="0"/>
                  <w:marTop w:val="0"/>
                  <w:marBottom w:val="0"/>
                  <w:divBdr>
                    <w:top w:val="none" w:sz="0" w:space="0" w:color="auto"/>
                    <w:left w:val="none" w:sz="0" w:space="0" w:color="auto"/>
                    <w:bottom w:val="none" w:sz="0" w:space="0" w:color="auto"/>
                    <w:right w:val="none" w:sz="0" w:space="0" w:color="auto"/>
                  </w:divBdr>
                  <w:divsChild>
                    <w:div w:id="1178618409">
                      <w:marLeft w:val="0"/>
                      <w:marRight w:val="0"/>
                      <w:marTop w:val="0"/>
                      <w:marBottom w:val="0"/>
                      <w:divBdr>
                        <w:top w:val="none" w:sz="0" w:space="0" w:color="auto"/>
                        <w:left w:val="none" w:sz="0" w:space="0" w:color="auto"/>
                        <w:bottom w:val="none" w:sz="0" w:space="0" w:color="auto"/>
                        <w:right w:val="none" w:sz="0" w:space="0" w:color="auto"/>
                      </w:divBdr>
                      <w:divsChild>
                        <w:div w:id="2085450291">
                          <w:marLeft w:val="0"/>
                          <w:marRight w:val="0"/>
                          <w:marTop w:val="0"/>
                          <w:marBottom w:val="0"/>
                          <w:divBdr>
                            <w:top w:val="none" w:sz="0" w:space="0" w:color="auto"/>
                            <w:left w:val="none" w:sz="0" w:space="0" w:color="auto"/>
                            <w:bottom w:val="none" w:sz="0" w:space="0" w:color="auto"/>
                            <w:right w:val="none" w:sz="0" w:space="0" w:color="auto"/>
                          </w:divBdr>
                          <w:divsChild>
                            <w:div w:id="10632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266757">
      <w:bodyDiv w:val="1"/>
      <w:marLeft w:val="0"/>
      <w:marRight w:val="0"/>
      <w:marTop w:val="0"/>
      <w:marBottom w:val="0"/>
      <w:divBdr>
        <w:top w:val="none" w:sz="0" w:space="0" w:color="auto"/>
        <w:left w:val="none" w:sz="0" w:space="0" w:color="auto"/>
        <w:bottom w:val="none" w:sz="0" w:space="0" w:color="auto"/>
        <w:right w:val="none" w:sz="0" w:space="0" w:color="auto"/>
      </w:divBdr>
      <w:divsChild>
        <w:div w:id="1778403569">
          <w:marLeft w:val="0"/>
          <w:marRight w:val="0"/>
          <w:marTop w:val="0"/>
          <w:marBottom w:val="0"/>
          <w:divBdr>
            <w:top w:val="none" w:sz="0" w:space="0" w:color="auto"/>
            <w:left w:val="none" w:sz="0" w:space="0" w:color="auto"/>
            <w:bottom w:val="none" w:sz="0" w:space="0" w:color="auto"/>
            <w:right w:val="none" w:sz="0" w:space="0" w:color="auto"/>
          </w:divBdr>
          <w:divsChild>
            <w:div w:id="926839208">
              <w:marLeft w:val="-225"/>
              <w:marRight w:val="-225"/>
              <w:marTop w:val="0"/>
              <w:marBottom w:val="0"/>
              <w:divBdr>
                <w:top w:val="none" w:sz="0" w:space="0" w:color="auto"/>
                <w:left w:val="none" w:sz="0" w:space="0" w:color="auto"/>
                <w:bottom w:val="none" w:sz="0" w:space="0" w:color="auto"/>
                <w:right w:val="none" w:sz="0" w:space="0" w:color="auto"/>
              </w:divBdr>
              <w:divsChild>
                <w:div w:id="1482187434">
                  <w:marLeft w:val="0"/>
                  <w:marRight w:val="0"/>
                  <w:marTop w:val="0"/>
                  <w:marBottom w:val="0"/>
                  <w:divBdr>
                    <w:top w:val="none" w:sz="0" w:space="0" w:color="auto"/>
                    <w:left w:val="none" w:sz="0" w:space="0" w:color="auto"/>
                    <w:bottom w:val="none" w:sz="0" w:space="0" w:color="auto"/>
                    <w:right w:val="none" w:sz="0" w:space="0" w:color="auto"/>
                  </w:divBdr>
                  <w:divsChild>
                    <w:div w:id="138574121">
                      <w:marLeft w:val="0"/>
                      <w:marRight w:val="0"/>
                      <w:marTop w:val="0"/>
                      <w:marBottom w:val="0"/>
                      <w:divBdr>
                        <w:top w:val="none" w:sz="0" w:space="0" w:color="auto"/>
                        <w:left w:val="none" w:sz="0" w:space="0" w:color="auto"/>
                        <w:bottom w:val="none" w:sz="0" w:space="0" w:color="auto"/>
                        <w:right w:val="none" w:sz="0" w:space="0" w:color="auto"/>
                      </w:divBdr>
                      <w:divsChild>
                        <w:div w:id="744761510">
                          <w:marLeft w:val="0"/>
                          <w:marRight w:val="0"/>
                          <w:marTop w:val="0"/>
                          <w:marBottom w:val="0"/>
                          <w:divBdr>
                            <w:top w:val="none" w:sz="0" w:space="0" w:color="auto"/>
                            <w:left w:val="none" w:sz="0" w:space="0" w:color="auto"/>
                            <w:bottom w:val="none" w:sz="0" w:space="0" w:color="auto"/>
                            <w:right w:val="none" w:sz="0" w:space="0" w:color="auto"/>
                          </w:divBdr>
                          <w:divsChild>
                            <w:div w:id="1489325026">
                              <w:marLeft w:val="0"/>
                              <w:marRight w:val="0"/>
                              <w:marTop w:val="0"/>
                              <w:marBottom w:val="0"/>
                              <w:divBdr>
                                <w:top w:val="none" w:sz="0" w:space="0" w:color="auto"/>
                                <w:left w:val="none" w:sz="0" w:space="0" w:color="auto"/>
                                <w:bottom w:val="none" w:sz="0" w:space="0" w:color="auto"/>
                                <w:right w:val="none" w:sz="0" w:space="0" w:color="auto"/>
                              </w:divBdr>
                              <w:divsChild>
                                <w:div w:id="11206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395990">
      <w:bodyDiv w:val="1"/>
      <w:marLeft w:val="0"/>
      <w:marRight w:val="0"/>
      <w:marTop w:val="0"/>
      <w:marBottom w:val="0"/>
      <w:divBdr>
        <w:top w:val="none" w:sz="0" w:space="0" w:color="auto"/>
        <w:left w:val="none" w:sz="0" w:space="0" w:color="auto"/>
        <w:bottom w:val="none" w:sz="0" w:space="0" w:color="auto"/>
        <w:right w:val="none" w:sz="0" w:space="0" w:color="auto"/>
      </w:divBdr>
      <w:divsChild>
        <w:div w:id="676469077">
          <w:marLeft w:val="0"/>
          <w:marRight w:val="0"/>
          <w:marTop w:val="0"/>
          <w:marBottom w:val="0"/>
          <w:divBdr>
            <w:top w:val="none" w:sz="0" w:space="0" w:color="auto"/>
            <w:left w:val="none" w:sz="0" w:space="0" w:color="auto"/>
            <w:bottom w:val="none" w:sz="0" w:space="0" w:color="auto"/>
            <w:right w:val="none" w:sz="0" w:space="0" w:color="auto"/>
          </w:divBdr>
          <w:divsChild>
            <w:div w:id="2006081373">
              <w:marLeft w:val="-225"/>
              <w:marRight w:val="-225"/>
              <w:marTop w:val="0"/>
              <w:marBottom w:val="0"/>
              <w:divBdr>
                <w:top w:val="none" w:sz="0" w:space="0" w:color="auto"/>
                <w:left w:val="none" w:sz="0" w:space="0" w:color="auto"/>
                <w:bottom w:val="none" w:sz="0" w:space="0" w:color="auto"/>
                <w:right w:val="none" w:sz="0" w:space="0" w:color="auto"/>
              </w:divBdr>
              <w:divsChild>
                <w:div w:id="1312901932">
                  <w:marLeft w:val="0"/>
                  <w:marRight w:val="0"/>
                  <w:marTop w:val="0"/>
                  <w:marBottom w:val="0"/>
                  <w:divBdr>
                    <w:top w:val="none" w:sz="0" w:space="0" w:color="auto"/>
                    <w:left w:val="none" w:sz="0" w:space="0" w:color="auto"/>
                    <w:bottom w:val="none" w:sz="0" w:space="0" w:color="auto"/>
                    <w:right w:val="none" w:sz="0" w:space="0" w:color="auto"/>
                  </w:divBdr>
                  <w:divsChild>
                    <w:div w:id="317809506">
                      <w:marLeft w:val="0"/>
                      <w:marRight w:val="0"/>
                      <w:marTop w:val="0"/>
                      <w:marBottom w:val="0"/>
                      <w:divBdr>
                        <w:top w:val="none" w:sz="0" w:space="0" w:color="auto"/>
                        <w:left w:val="none" w:sz="0" w:space="0" w:color="auto"/>
                        <w:bottom w:val="none" w:sz="0" w:space="0" w:color="auto"/>
                        <w:right w:val="none" w:sz="0" w:space="0" w:color="auto"/>
                      </w:divBdr>
                      <w:divsChild>
                        <w:div w:id="35160027">
                          <w:marLeft w:val="0"/>
                          <w:marRight w:val="0"/>
                          <w:marTop w:val="0"/>
                          <w:marBottom w:val="0"/>
                          <w:divBdr>
                            <w:top w:val="none" w:sz="0" w:space="0" w:color="auto"/>
                            <w:left w:val="none" w:sz="0" w:space="0" w:color="auto"/>
                            <w:bottom w:val="none" w:sz="0" w:space="0" w:color="auto"/>
                            <w:right w:val="none" w:sz="0" w:space="0" w:color="auto"/>
                          </w:divBdr>
                          <w:divsChild>
                            <w:div w:id="1810857833">
                              <w:marLeft w:val="0"/>
                              <w:marRight w:val="0"/>
                              <w:marTop w:val="0"/>
                              <w:marBottom w:val="0"/>
                              <w:divBdr>
                                <w:top w:val="none" w:sz="0" w:space="0" w:color="auto"/>
                                <w:left w:val="none" w:sz="0" w:space="0" w:color="auto"/>
                                <w:bottom w:val="none" w:sz="0" w:space="0" w:color="auto"/>
                                <w:right w:val="none" w:sz="0" w:space="0" w:color="auto"/>
                              </w:divBdr>
                              <w:divsChild>
                                <w:div w:id="5698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062232">
      <w:bodyDiv w:val="1"/>
      <w:marLeft w:val="0"/>
      <w:marRight w:val="0"/>
      <w:marTop w:val="0"/>
      <w:marBottom w:val="0"/>
      <w:divBdr>
        <w:top w:val="none" w:sz="0" w:space="0" w:color="auto"/>
        <w:left w:val="none" w:sz="0" w:space="0" w:color="auto"/>
        <w:bottom w:val="none" w:sz="0" w:space="0" w:color="auto"/>
        <w:right w:val="none" w:sz="0" w:space="0" w:color="auto"/>
      </w:divBdr>
      <w:divsChild>
        <w:div w:id="1042829791">
          <w:marLeft w:val="0"/>
          <w:marRight w:val="0"/>
          <w:marTop w:val="0"/>
          <w:marBottom w:val="0"/>
          <w:divBdr>
            <w:top w:val="none" w:sz="0" w:space="0" w:color="auto"/>
            <w:left w:val="none" w:sz="0" w:space="0" w:color="auto"/>
            <w:bottom w:val="none" w:sz="0" w:space="0" w:color="auto"/>
            <w:right w:val="none" w:sz="0" w:space="0" w:color="auto"/>
          </w:divBdr>
          <w:divsChild>
            <w:div w:id="1999068552">
              <w:marLeft w:val="-225"/>
              <w:marRight w:val="-225"/>
              <w:marTop w:val="0"/>
              <w:marBottom w:val="0"/>
              <w:divBdr>
                <w:top w:val="none" w:sz="0" w:space="0" w:color="auto"/>
                <w:left w:val="none" w:sz="0" w:space="0" w:color="auto"/>
                <w:bottom w:val="none" w:sz="0" w:space="0" w:color="auto"/>
                <w:right w:val="none" w:sz="0" w:space="0" w:color="auto"/>
              </w:divBdr>
              <w:divsChild>
                <w:div w:id="466162249">
                  <w:marLeft w:val="0"/>
                  <w:marRight w:val="0"/>
                  <w:marTop w:val="0"/>
                  <w:marBottom w:val="0"/>
                  <w:divBdr>
                    <w:top w:val="none" w:sz="0" w:space="0" w:color="auto"/>
                    <w:left w:val="none" w:sz="0" w:space="0" w:color="auto"/>
                    <w:bottom w:val="none" w:sz="0" w:space="0" w:color="auto"/>
                    <w:right w:val="none" w:sz="0" w:space="0" w:color="auto"/>
                  </w:divBdr>
                  <w:divsChild>
                    <w:div w:id="1923560729">
                      <w:marLeft w:val="0"/>
                      <w:marRight w:val="0"/>
                      <w:marTop w:val="0"/>
                      <w:marBottom w:val="0"/>
                      <w:divBdr>
                        <w:top w:val="none" w:sz="0" w:space="0" w:color="auto"/>
                        <w:left w:val="none" w:sz="0" w:space="0" w:color="auto"/>
                        <w:bottom w:val="none" w:sz="0" w:space="0" w:color="auto"/>
                        <w:right w:val="none" w:sz="0" w:space="0" w:color="auto"/>
                      </w:divBdr>
                      <w:divsChild>
                        <w:div w:id="353044150">
                          <w:marLeft w:val="0"/>
                          <w:marRight w:val="0"/>
                          <w:marTop w:val="0"/>
                          <w:marBottom w:val="0"/>
                          <w:divBdr>
                            <w:top w:val="none" w:sz="0" w:space="0" w:color="auto"/>
                            <w:left w:val="none" w:sz="0" w:space="0" w:color="auto"/>
                            <w:bottom w:val="none" w:sz="0" w:space="0" w:color="auto"/>
                            <w:right w:val="none" w:sz="0" w:space="0" w:color="auto"/>
                          </w:divBdr>
                          <w:divsChild>
                            <w:div w:id="299504125">
                              <w:marLeft w:val="0"/>
                              <w:marRight w:val="0"/>
                              <w:marTop w:val="0"/>
                              <w:marBottom w:val="0"/>
                              <w:divBdr>
                                <w:top w:val="none" w:sz="0" w:space="0" w:color="auto"/>
                                <w:left w:val="none" w:sz="0" w:space="0" w:color="auto"/>
                                <w:bottom w:val="none" w:sz="0" w:space="0" w:color="auto"/>
                                <w:right w:val="none" w:sz="0" w:space="0" w:color="auto"/>
                              </w:divBdr>
                              <w:divsChild>
                                <w:div w:id="5053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onsilium.europa.eu/fr/policies/clean-air/national-emission-ceilings/" TargetMode="External"/><Relationship Id="rId26" Type="http://schemas.openxmlformats.org/officeDocument/2006/relationships/hyperlink" Target="http://www.eeb.org/" TargetMode="External"/><Relationship Id="rId39" Type="http://schemas.openxmlformats.org/officeDocument/2006/relationships/hyperlink" Target="http://www.fsincop.net/resource-centre/detail/en/c/380164/" TargetMode="External"/><Relationship Id="rId3" Type="http://schemas.microsoft.com/office/2007/relationships/stylesWithEffects" Target="stylesWithEffects.xml"/><Relationship Id="rId21" Type="http://schemas.openxmlformats.org/officeDocument/2006/relationships/hyperlink" Target="http://images.google.fr/imgres?imgurl=http://sd.keepcalm-o-matic.co.uk/i/keep-calm-and-get-britain-out-of-the-eu.png&amp;imgrefurl=http://www.keepcalm-o-matic.co.uk/p/keep-calm-and-get-britain-out-of-the-eu/&amp;h=700&amp;w=600&amp;tbnid=TMpnd2KJ03-bSM:&amp;docid=FyOa1TFqTt_zQM&amp;hl=fr&amp;ei=GdqxVqj9NoGWaNe5m8AN&amp;tbm=isch&amp;iact=rc&amp;uact=3&amp;dur=349&amp;page=1&amp;start=0&amp;ndsp=40&amp;ved=0ahUKEwjo7dbxtNvKAhUBCxoKHdfcBtgQrQMIcjAb" TargetMode="External"/><Relationship Id="rId34" Type="http://schemas.openxmlformats.org/officeDocument/2006/relationships/hyperlink" Target="http://blog.ademe.fr/recherches/2015/12/lancement-officiel-linitiative.html" TargetMode="External"/><Relationship Id="rId42" Type="http://schemas.openxmlformats.org/officeDocument/2006/relationships/hyperlink" Target="http://www.fao.org/news/story/en/item/197623/icod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blog.ademe.fr/emergences/2016/02/lagriculture-oubliee-de-la-cop-21.html" TargetMode="External"/><Relationship Id="rId25" Type="http://schemas.openxmlformats.org/officeDocument/2006/relationships/hyperlink" Target="http://www.eeb.org/index.cfm/contacts/eu-policy-team/" TargetMode="External"/><Relationship Id="rId33" Type="http://schemas.openxmlformats.org/officeDocument/2006/relationships/hyperlink" Target="http://www.wwf.fr/" TargetMode="External"/><Relationship Id="rId38" Type="http://schemas.openxmlformats.org/officeDocument/2006/relationships/hyperlink" Target="http://www.fao.org/docrep/019/i3671e/i3671e.pdf"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hathamhouse.org/" TargetMode="External"/><Relationship Id="rId20" Type="http://schemas.openxmlformats.org/officeDocument/2006/relationships/hyperlink" Target="http://ec.europa.eu/commission/2014-2019/vella_en" TargetMode="External"/><Relationship Id="rId29" Type="http://schemas.openxmlformats.org/officeDocument/2006/relationships/hyperlink" Target="http://ec.europa.eu/smart-regulation/index_fr.htm" TargetMode="External"/><Relationship Id="rId41" Type="http://schemas.openxmlformats.org/officeDocument/2006/relationships/hyperlink" Target="http://www.fao.org/news/story/en/item/197623/ico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google.fr/imgres?imgurl=http%3A%2F%2Fwww.agronews.rs%2Fwp-content%2Fuploads%2F2013%2F12%2Fcap-350x186.jpg&amp;imgrefurl=http%3A%2F%2Fwww.agronews.rs%2Fcopa-and-cogeca-welcome-some-positive-additions-to-eu-commission-aid-package%2F&amp;h=186&amp;w=350&amp;tbnid=1KYQX-EjNykT8M%3A&amp;docid=yx2_yk1Lwt_6QM&amp;hl=fr&amp;ei=zhCyVtyjBcmmaMyCglg&amp;tbm=isch&amp;iact=rc&amp;uact=3&amp;dur=642&amp;page=3&amp;start=85&amp;ndsp=42&amp;ved=0ahUKEwjcwrKH6dvKAhVJExoKHUyBAAs4ZBCtAwgrMA0" TargetMode="External"/><Relationship Id="rId24" Type="http://schemas.openxmlformats.org/officeDocument/2006/relationships/hyperlink" Target="http://www.google.fr/url?sa=t&amp;rct=j&amp;q=&amp;esrc=s&amp;source=web&amp;cd=2&amp;ved=0ahUKEwjou5vJw9vKAhUD2hoKHW0VCIoQFggiMAE&amp;url=http%3A%2F%2Fwww.copa-cogeca.be%2FDownload.ashx%3FID%3D1240237&amp;usg=AFQjCNFCcZD1myrQafFcYcrRQq6H5SuR2g&amp;bvm=bv.113034660,d.d2s" TargetMode="External"/><Relationship Id="rId32" Type="http://schemas.openxmlformats.org/officeDocument/2006/relationships/hyperlink" Target="https://fr.wikipedia.org/wiki/Pascal_Canfin" TargetMode="External"/><Relationship Id="rId37" Type="http://schemas.openxmlformats.org/officeDocument/2006/relationships/hyperlink" Target="http://ec.europa.eu/agriculture/cap-post-2013/index_fr.htm" TargetMode="External"/><Relationship Id="rId40" Type="http://schemas.openxmlformats.org/officeDocument/2006/relationships/hyperlink" Target="http://www.fao.org/news/story/en/item/197623/icod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deme.intra\PARIS$\SERVICES\SRTA\violled\Changing%20Climate,%20Changing%20Diets:%20Pathways%20to%20Lower%20Meat%20Consumption%20-%20See%20more%20at:%20https:\www.chathamhouse.org\publication\changing-climate-changing-diets" TargetMode="External"/><Relationship Id="rId23" Type="http://schemas.openxmlformats.org/officeDocument/2006/relationships/hyperlink" Target="http://www.europarl.europa.eu/committees/fr/agri/members.html;jsessionid=EF56AF50463FA903565FD88CD552F1B5.node2" TargetMode="External"/><Relationship Id="rId28" Type="http://schemas.openxmlformats.org/officeDocument/2006/relationships/hyperlink" Target="http://ec.europa.eu/priorities/democratic-change/better-regulation/feedback/index_en.htm" TargetMode="External"/><Relationship Id="rId36" Type="http://schemas.openxmlformats.org/officeDocument/2006/relationships/hyperlink" Target="https://www.foeeurope.org/sites/default/files/publications/foee_hbf_meatatlas_jan2014.pdf" TargetMode="External"/><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europarl.europa.eu/meps/fr/96956/JULIE_GIRLING_home.html" TargetMode="External"/><Relationship Id="rId31" Type="http://schemas.openxmlformats.org/officeDocument/2006/relationships/hyperlink" Target="http://ec.europa.eu/commission/2014-2019/hogan_en" TargetMode="External"/><Relationship Id="rId44" Type="http://schemas.openxmlformats.org/officeDocument/2006/relationships/hyperlink" Target="http://www.euractiv.fr/sections/la-nouvelle-pac-se-penche-sur-le-changement-climatiqu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ao.org/docrep/019/i3671e/i3671e.pdf" TargetMode="External"/><Relationship Id="rId22" Type="http://schemas.openxmlformats.org/officeDocument/2006/relationships/image" Target="media/image5.png"/><Relationship Id="rId27" Type="http://schemas.openxmlformats.org/officeDocument/2006/relationships/hyperlink" Target="http://www.copa-cogeca.be/Menu.aspx" TargetMode="External"/><Relationship Id="rId30" Type="http://schemas.openxmlformats.org/officeDocument/2006/relationships/hyperlink" Target="http://ec.europa.eu/smart-regulation/refit/index_fr.htm" TargetMode="External"/><Relationship Id="rId35" Type="http://schemas.openxmlformats.org/officeDocument/2006/relationships/hyperlink" Target="http://www.supagro.fr/capeye/wp-content/uploads/2015/12/inra-r%C3%A9duction-ges.pdf" TargetMode="External"/><Relationship Id="rId43" Type="http://schemas.openxmlformats.org/officeDocument/2006/relationships/hyperlink" Target="http://www.pan-europe.info/old/Resources/Factsheets/Climate_change.pdf" TargetMode="External"/><Relationship Id="rId48" Type="http://schemas.openxmlformats.org/officeDocument/2006/relationships/footer" Target="footer2.xml"/><Relationship Id="rId8" Type="http://schemas.openxmlformats.org/officeDocument/2006/relationships/hyperlink" Target="http://images.google.fr/imgres?imgurl=http%3A%2F%2Fwww.takethefastlane.eu%2Fwp-content%2Fuploads%2F2015%2F02%2Fsustainable-future-EEB.jpg&amp;imgrefurl=http%3A%2F%2Fwww.takethefastlane.eu%2Fa-sustainable-future-for-eu-farming%2F&amp;h=459&amp;w=876&amp;tbnid=NnaXAFmlo7daZM%3A&amp;docid=EGhrexhT42WBJM&amp;hl=fr&amp;ei=WRCyVtTBEMquao6skrgN&amp;tbm=isch&amp;iact=rc&amp;uact=3&amp;dur=296&amp;page=1&amp;start=0&amp;ndsp=43&amp;ved=0ahUKEwiU0tjP6NvKAhVKlxoKHQ6WBNcQrQMIfTAe" TargetMode="Externa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2942</Words>
  <Characters>16181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VIOLLE</dc:creator>
  <cp:lastModifiedBy>Didier VIOLLE</cp:lastModifiedBy>
  <cp:revision>5</cp:revision>
  <dcterms:created xsi:type="dcterms:W3CDTF">2016-02-03T12:10:00Z</dcterms:created>
  <dcterms:modified xsi:type="dcterms:W3CDTF">2016-02-03T15:06:00Z</dcterms:modified>
</cp:coreProperties>
</file>